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C6E" w:rsidRDefault="00BC6C6E" w:rsidP="00860210">
      <w:pPr>
        <w:pStyle w:val="Titolo1"/>
        <w:spacing w:before="183" w:line="276" w:lineRule="auto"/>
        <w:ind w:left="0" w:right="436"/>
        <w:jc w:val="both"/>
      </w:pPr>
      <w:bookmarkStart w:id="0" w:name="_GoBack"/>
      <w:bookmarkEnd w:id="0"/>
      <w:r>
        <w:rPr>
          <w:color w:val="365F91"/>
        </w:rPr>
        <w:t>INFORMATIVA SUL TRATTAMENTO DEI DATI PERSONALI EX ART. 13 REG. UE 2016/679 (GDPR)</w:t>
      </w:r>
    </w:p>
    <w:p w:rsidR="00BC6C6E" w:rsidRDefault="00BC6C6E" w:rsidP="00860210">
      <w:pPr>
        <w:pStyle w:val="Corpotesto"/>
        <w:spacing w:line="276" w:lineRule="auto"/>
        <w:ind w:right="113"/>
        <w:jc w:val="right"/>
      </w:pPr>
    </w:p>
    <w:p w:rsidR="00BC6C6E" w:rsidRDefault="00BC6C6E" w:rsidP="00BC6C6E">
      <w:pPr>
        <w:pStyle w:val="Corpotesto"/>
        <w:spacing w:line="276" w:lineRule="auto"/>
        <w:ind w:right="113"/>
      </w:pPr>
      <w:r>
        <w:t>Ai sensi del Regolamento UE 2016/679 (di seguito GDPR), e in relazione ai dati personali riguardanti persone fisiche oggetto di trattamento</w:t>
      </w:r>
      <w:r w:rsidRPr="007916C6">
        <w:t>, l’</w:t>
      </w:r>
      <w:r w:rsidRPr="007916C6">
        <w:rPr>
          <w:b/>
        </w:rPr>
        <w:t>Istituto Nazionale di Statistica</w:t>
      </w:r>
      <w:r w:rsidRPr="007916C6">
        <w:t>, in</w:t>
      </w:r>
      <w:r>
        <w:rPr>
          <w:spacing w:val="-21"/>
        </w:rPr>
        <w:t xml:space="preserve"> </w:t>
      </w:r>
      <w:r>
        <w:t>qualità di</w:t>
      </w:r>
      <w:r>
        <w:rPr>
          <w:spacing w:val="-14"/>
        </w:rPr>
        <w:t xml:space="preserve"> </w:t>
      </w:r>
      <w:r>
        <w:t>Stazione</w:t>
      </w:r>
      <w:r>
        <w:rPr>
          <w:spacing w:val="-14"/>
        </w:rPr>
        <w:t xml:space="preserve"> </w:t>
      </w:r>
      <w:r>
        <w:t>Appaltante,</w:t>
      </w:r>
      <w:r>
        <w:rPr>
          <w:spacing w:val="-15"/>
        </w:rPr>
        <w:t xml:space="preserve"> </w:t>
      </w:r>
      <w:r>
        <w:t>esegue</w:t>
      </w:r>
      <w:r>
        <w:rPr>
          <w:spacing w:val="-14"/>
        </w:rPr>
        <w:t xml:space="preserve"> </w:t>
      </w:r>
      <w:r>
        <w:t>i</w:t>
      </w:r>
      <w:r>
        <w:rPr>
          <w:spacing w:val="-14"/>
        </w:rPr>
        <w:t xml:space="preserve"> </w:t>
      </w:r>
      <w:r>
        <w:t>trattamenti</w:t>
      </w:r>
      <w:r>
        <w:rPr>
          <w:spacing w:val="-13"/>
        </w:rPr>
        <w:t xml:space="preserve"> </w:t>
      </w:r>
      <w:r>
        <w:t>dei</w:t>
      </w:r>
      <w:r>
        <w:rPr>
          <w:spacing w:val="-13"/>
        </w:rPr>
        <w:t xml:space="preserve"> </w:t>
      </w:r>
      <w:r>
        <w:t>dati</w:t>
      </w:r>
      <w:r>
        <w:rPr>
          <w:spacing w:val="-11"/>
        </w:rPr>
        <w:t xml:space="preserve"> </w:t>
      </w:r>
      <w:r>
        <w:t>personali</w:t>
      </w:r>
      <w:r>
        <w:rPr>
          <w:spacing w:val="-13"/>
        </w:rPr>
        <w:t xml:space="preserve"> </w:t>
      </w:r>
      <w:r>
        <w:t>necessari</w:t>
      </w:r>
      <w:r>
        <w:rPr>
          <w:spacing w:val="-15"/>
        </w:rPr>
        <w:t xml:space="preserve"> </w:t>
      </w:r>
      <w:r>
        <w:t>alla</w:t>
      </w:r>
      <w:r>
        <w:rPr>
          <w:spacing w:val="-12"/>
        </w:rPr>
        <w:t xml:space="preserve"> </w:t>
      </w:r>
      <w:r>
        <w:t>partecipazione</w:t>
      </w:r>
      <w:r>
        <w:rPr>
          <w:spacing w:val="-15"/>
        </w:rPr>
        <w:t xml:space="preserve"> </w:t>
      </w:r>
      <w:r>
        <w:t>al</w:t>
      </w:r>
      <w:r>
        <w:rPr>
          <w:spacing w:val="-13"/>
        </w:rPr>
        <w:t xml:space="preserve"> </w:t>
      </w:r>
      <w:r>
        <w:t>presente appalto e alla conseguente esecuzione del contratto, in ottemperanza ad obblighi di legge.</w:t>
      </w:r>
    </w:p>
    <w:p w:rsidR="00BC6C6E" w:rsidRDefault="00BC6C6E" w:rsidP="00BC6C6E">
      <w:pPr>
        <w:pStyle w:val="Corpotesto"/>
        <w:ind w:left="113" w:right="113"/>
      </w:pPr>
      <w:r>
        <w:t>I trattamenti dei dati saranno improntati ai principi di cui all’art. 5 del GDPR e saranno effettuati adottando le misure di sicurezza adeguate a garantire la tutela dei diritti e delle libertà degli interessati.</w:t>
      </w:r>
    </w:p>
    <w:p w:rsidR="00BC6C6E" w:rsidRDefault="00BC6C6E" w:rsidP="00BC6C6E">
      <w:pPr>
        <w:spacing w:before="195"/>
        <w:ind w:left="113"/>
        <w:rPr>
          <w:b/>
          <w:sz w:val="24"/>
        </w:rPr>
      </w:pPr>
      <w:r>
        <w:rPr>
          <w:b/>
          <w:sz w:val="24"/>
        </w:rPr>
        <w:t>A - Titolare del trattamento</w:t>
      </w:r>
    </w:p>
    <w:p w:rsidR="00BC6C6E" w:rsidRPr="007916C6" w:rsidRDefault="00BC6C6E" w:rsidP="00BC6C6E">
      <w:pPr>
        <w:pStyle w:val="Corpotesto"/>
        <w:spacing w:before="173" w:line="276" w:lineRule="auto"/>
        <w:ind w:left="0" w:right="118"/>
      </w:pPr>
      <w:r>
        <w:t xml:space="preserve">Titolare del trattamento </w:t>
      </w:r>
      <w:r w:rsidRPr="007916C6">
        <w:t>è l’I</w:t>
      </w:r>
      <w:r w:rsidRPr="007916C6">
        <w:rPr>
          <w:b/>
        </w:rPr>
        <w:t>stituto Nazionale di Statistica</w:t>
      </w:r>
      <w:r w:rsidRPr="007916C6">
        <w:t>, con sede in Via Cesare Balbo n. 16, 00184 Roma (</w:t>
      </w:r>
      <w:r w:rsidR="00C9564B" w:rsidRPr="007916C6">
        <w:t>PE</w:t>
      </w:r>
      <w:r w:rsidRPr="007916C6">
        <w:t xml:space="preserve">C: </w:t>
      </w:r>
      <w:hyperlink r:id="rId5" w:history="1">
        <w:r w:rsidRPr="007916C6">
          <w:rPr>
            <w:rStyle w:val="Collegamentoipertestuale"/>
            <w:b/>
            <w:bCs/>
          </w:rPr>
          <w:t>protocollo@postacert.istat.it</w:t>
        </w:r>
      </w:hyperlink>
      <w:r w:rsidRPr="007916C6">
        <w:rPr>
          <w:rStyle w:val="seocontent"/>
        </w:rPr>
        <w:t> ,</w:t>
      </w:r>
      <w:r w:rsidRPr="007916C6">
        <w:t xml:space="preserve"> centralino</w:t>
      </w:r>
      <w:r w:rsidR="00C9564B" w:rsidRPr="007916C6">
        <w:t>:</w:t>
      </w:r>
      <w:r w:rsidRPr="007916C6">
        <w:t xml:space="preserve"> +39 06.46731).</w:t>
      </w:r>
    </w:p>
    <w:p w:rsidR="00BC6C6E" w:rsidRPr="007916C6" w:rsidRDefault="00BC6C6E" w:rsidP="00BC6C6E">
      <w:pPr>
        <w:pStyle w:val="Corpotesto"/>
        <w:spacing w:before="11"/>
        <w:ind w:left="0"/>
        <w:jc w:val="left"/>
        <w:rPr>
          <w:sz w:val="20"/>
        </w:rPr>
      </w:pPr>
    </w:p>
    <w:p w:rsidR="00C47E02" w:rsidRDefault="00BC6C6E" w:rsidP="00C47E02">
      <w:pPr>
        <w:ind w:left="112"/>
        <w:jc w:val="both"/>
        <w:rPr>
          <w:b/>
          <w:sz w:val="24"/>
        </w:rPr>
      </w:pPr>
      <w:r w:rsidRPr="007916C6">
        <w:rPr>
          <w:b/>
          <w:sz w:val="24"/>
        </w:rPr>
        <w:t>B – Responsabile della Protezione dei dati (RPD)</w:t>
      </w:r>
    </w:p>
    <w:p w:rsidR="00BC6C6E" w:rsidRPr="00C47E02" w:rsidRDefault="00BC6C6E" w:rsidP="00C47E02">
      <w:pPr>
        <w:ind w:left="112"/>
        <w:jc w:val="both"/>
        <w:rPr>
          <w:b/>
          <w:sz w:val="24"/>
        </w:rPr>
      </w:pPr>
      <w:r w:rsidRPr="007916C6">
        <w:rPr>
          <w:color w:val="282828"/>
        </w:rPr>
        <w:t xml:space="preserve">Il Responsabile della Protezione dei Dati (RPD) è raggiungibile al seguente indirizzo: Istat - Responsabile della protezione dei dati personali, </w:t>
      </w:r>
      <w:r w:rsidRPr="007916C6">
        <w:t>Via Cesare Balbo n. 16, 00184</w:t>
      </w:r>
      <w:r w:rsidRPr="007916C6">
        <w:rPr>
          <w:color w:val="282828"/>
        </w:rPr>
        <w:t xml:space="preserve">, Roma, </w:t>
      </w:r>
      <w:r w:rsidRPr="007916C6">
        <w:t xml:space="preserve">email: </w:t>
      </w:r>
      <w:hyperlink r:id="rId6" w:history="1">
        <w:r w:rsidRPr="007916C6">
          <w:rPr>
            <w:rStyle w:val="Collegamentoipertestuale"/>
          </w:rPr>
          <w:t>responsabileprotezionedati@istat.it</w:t>
        </w:r>
      </w:hyperlink>
    </w:p>
    <w:p w:rsidR="00BC6C6E" w:rsidRPr="00955D9B" w:rsidRDefault="00BC6C6E" w:rsidP="00BC6C6E">
      <w:pPr>
        <w:pStyle w:val="Corpotesto"/>
        <w:spacing w:before="41" w:line="276" w:lineRule="auto"/>
        <w:ind w:right="112"/>
        <w:rPr>
          <w:sz w:val="10"/>
          <w:szCs w:val="10"/>
        </w:rPr>
      </w:pPr>
    </w:p>
    <w:p w:rsidR="00BC6C6E" w:rsidRDefault="00BC6C6E" w:rsidP="00BC6C6E">
      <w:pPr>
        <w:spacing w:before="90"/>
        <w:ind w:left="112"/>
        <w:rPr>
          <w:b/>
          <w:sz w:val="24"/>
        </w:rPr>
      </w:pPr>
      <w:r>
        <w:rPr>
          <w:b/>
          <w:sz w:val="24"/>
        </w:rPr>
        <w:t>C - Finalità del trattamento dei dati e conferimento</w:t>
      </w:r>
    </w:p>
    <w:p w:rsidR="00BC6C6E" w:rsidRDefault="00BC6C6E" w:rsidP="00BC6C6E">
      <w:pPr>
        <w:pStyle w:val="Corpotesto"/>
        <w:spacing w:line="276" w:lineRule="auto"/>
        <w:ind w:right="113"/>
      </w:pPr>
      <w:r>
        <w:t>I dati personali sono raccolti in funzione e per le finalità relative alle procedure per l’affidamento dell’appalto, di cui alla determinazione di indizione del medesimo; nonché, con riferimento all’aggiudicatario, per la stipula e l’esecuzione del contratto di appalto con i connessi e relativi adempimenti.</w:t>
      </w:r>
    </w:p>
    <w:p w:rsidR="00BC6C6E" w:rsidRDefault="00BC6C6E" w:rsidP="00BC6C6E">
      <w:pPr>
        <w:pStyle w:val="Corpotesto"/>
        <w:spacing w:line="276" w:lineRule="auto"/>
        <w:ind w:right="113"/>
      </w:pPr>
      <w:r>
        <w:t>Il conferimento dei dati personali è dovuto in base alla vigente normativa, ed è altresì necessario ai fini della partecipazione alla procedura ad evidenza pubblica nonché, eventualmente, ai fini della stipula ed esecuzione del contratto.</w:t>
      </w:r>
    </w:p>
    <w:p w:rsidR="00BC6C6E" w:rsidRDefault="00BC6C6E" w:rsidP="00BC6C6E">
      <w:pPr>
        <w:pStyle w:val="Corpotesto"/>
        <w:ind w:left="113" w:right="113"/>
      </w:pPr>
      <w:r>
        <w:t>Il</w:t>
      </w:r>
      <w:r>
        <w:rPr>
          <w:spacing w:val="-6"/>
        </w:rPr>
        <w:t xml:space="preserve"> </w:t>
      </w:r>
      <w:r>
        <w:t>rifiuto</w:t>
      </w:r>
      <w:r>
        <w:rPr>
          <w:spacing w:val="-6"/>
        </w:rPr>
        <w:t xml:space="preserve"> </w:t>
      </w:r>
      <w:r>
        <w:t>di</w:t>
      </w:r>
      <w:r>
        <w:rPr>
          <w:spacing w:val="-6"/>
        </w:rPr>
        <w:t xml:space="preserve"> </w:t>
      </w:r>
      <w:r>
        <w:t>fornire</w:t>
      </w:r>
      <w:r>
        <w:rPr>
          <w:spacing w:val="-7"/>
        </w:rPr>
        <w:t xml:space="preserve"> </w:t>
      </w:r>
      <w:r>
        <w:t>i</w:t>
      </w:r>
      <w:r>
        <w:rPr>
          <w:spacing w:val="-6"/>
        </w:rPr>
        <w:t xml:space="preserve"> </w:t>
      </w:r>
      <w:r>
        <w:t>dati</w:t>
      </w:r>
      <w:r>
        <w:rPr>
          <w:spacing w:val="-6"/>
        </w:rPr>
        <w:t xml:space="preserve"> </w:t>
      </w:r>
      <w:r>
        <w:t>richiesti</w:t>
      </w:r>
      <w:r>
        <w:rPr>
          <w:spacing w:val="-5"/>
        </w:rPr>
        <w:t xml:space="preserve"> </w:t>
      </w:r>
      <w:r>
        <w:t>non</w:t>
      </w:r>
      <w:r>
        <w:rPr>
          <w:spacing w:val="-6"/>
        </w:rPr>
        <w:t xml:space="preserve"> </w:t>
      </w:r>
      <w:r>
        <w:t>consentirà</w:t>
      </w:r>
      <w:r>
        <w:rPr>
          <w:spacing w:val="-8"/>
        </w:rPr>
        <w:t xml:space="preserve"> </w:t>
      </w:r>
      <w:r>
        <w:t>la</w:t>
      </w:r>
      <w:r>
        <w:rPr>
          <w:spacing w:val="-4"/>
        </w:rPr>
        <w:t xml:space="preserve"> </w:t>
      </w:r>
      <w:r>
        <w:t>partecipazione</w:t>
      </w:r>
      <w:r>
        <w:rPr>
          <w:spacing w:val="-7"/>
        </w:rPr>
        <w:t xml:space="preserve"> </w:t>
      </w:r>
      <w:r>
        <w:t>alla</w:t>
      </w:r>
      <w:r>
        <w:rPr>
          <w:spacing w:val="-7"/>
        </w:rPr>
        <w:t xml:space="preserve"> </w:t>
      </w:r>
      <w:r>
        <w:t>procedura</w:t>
      </w:r>
      <w:r>
        <w:rPr>
          <w:spacing w:val="-8"/>
        </w:rPr>
        <w:t xml:space="preserve"> </w:t>
      </w:r>
      <w:r>
        <w:t>di</w:t>
      </w:r>
      <w:r>
        <w:rPr>
          <w:spacing w:val="-6"/>
        </w:rPr>
        <w:t xml:space="preserve"> </w:t>
      </w:r>
      <w:r>
        <w:t>gara</w:t>
      </w:r>
      <w:r>
        <w:rPr>
          <w:spacing w:val="-7"/>
        </w:rPr>
        <w:t xml:space="preserve"> </w:t>
      </w:r>
      <w:r>
        <w:t>e/o</w:t>
      </w:r>
      <w:r>
        <w:rPr>
          <w:spacing w:val="-6"/>
        </w:rPr>
        <w:t xml:space="preserve"> </w:t>
      </w:r>
      <w:r>
        <w:t>l’attribuzione dell’incarico, ovvero la stipula, la gestione e l’esecuzione del</w:t>
      </w:r>
      <w:r>
        <w:rPr>
          <w:spacing w:val="-7"/>
        </w:rPr>
        <w:t xml:space="preserve"> </w:t>
      </w:r>
      <w:r>
        <w:t>contratto.</w:t>
      </w:r>
    </w:p>
    <w:p w:rsidR="00BC6C6E" w:rsidRDefault="00BC6C6E" w:rsidP="00BC6C6E">
      <w:pPr>
        <w:pStyle w:val="Corpotesto"/>
        <w:spacing w:before="9"/>
        <w:ind w:left="0"/>
        <w:jc w:val="left"/>
        <w:rPr>
          <w:sz w:val="20"/>
        </w:rPr>
      </w:pPr>
    </w:p>
    <w:p w:rsidR="00BC6C6E" w:rsidRDefault="00BC6C6E" w:rsidP="00BC6C6E">
      <w:pPr>
        <w:spacing w:before="1"/>
        <w:ind w:left="112"/>
        <w:rPr>
          <w:b/>
          <w:sz w:val="24"/>
        </w:rPr>
      </w:pPr>
      <w:r>
        <w:rPr>
          <w:b/>
          <w:sz w:val="24"/>
        </w:rPr>
        <w:t>D - Modalità del trattamento</w:t>
      </w:r>
    </w:p>
    <w:p w:rsidR="00BC6C6E" w:rsidRDefault="00BC6C6E" w:rsidP="00BC6C6E">
      <w:pPr>
        <w:pStyle w:val="Corpotesto"/>
        <w:spacing w:before="1" w:line="276" w:lineRule="auto"/>
        <w:ind w:right="118"/>
      </w:pPr>
      <w:r>
        <w:t>Il</w:t>
      </w:r>
      <w:r>
        <w:rPr>
          <w:spacing w:val="-15"/>
        </w:rPr>
        <w:t xml:space="preserve"> </w:t>
      </w:r>
      <w:r>
        <w:t>trattamento</w:t>
      </w:r>
      <w:r>
        <w:rPr>
          <w:spacing w:val="-16"/>
        </w:rPr>
        <w:t xml:space="preserve"> </w:t>
      </w:r>
      <w:r>
        <w:t>dei</w:t>
      </w:r>
      <w:r>
        <w:rPr>
          <w:spacing w:val="-14"/>
        </w:rPr>
        <w:t xml:space="preserve"> </w:t>
      </w:r>
      <w:r>
        <w:t>dati</w:t>
      </w:r>
      <w:r>
        <w:rPr>
          <w:spacing w:val="-15"/>
        </w:rPr>
        <w:t xml:space="preserve"> </w:t>
      </w:r>
      <w:r>
        <w:t>è</w:t>
      </w:r>
      <w:r>
        <w:rPr>
          <w:spacing w:val="-16"/>
        </w:rPr>
        <w:t xml:space="preserve"> </w:t>
      </w:r>
      <w:r>
        <w:t>effettuato</w:t>
      </w:r>
      <w:r>
        <w:rPr>
          <w:spacing w:val="-15"/>
        </w:rPr>
        <w:t xml:space="preserve"> </w:t>
      </w:r>
      <w:r>
        <w:t>in</w:t>
      </w:r>
      <w:r>
        <w:rPr>
          <w:spacing w:val="-15"/>
        </w:rPr>
        <w:t xml:space="preserve"> </w:t>
      </w:r>
      <w:r>
        <w:t>modo</w:t>
      </w:r>
      <w:r>
        <w:rPr>
          <w:spacing w:val="-14"/>
        </w:rPr>
        <w:t xml:space="preserve"> </w:t>
      </w:r>
      <w:r>
        <w:t>da</w:t>
      </w:r>
      <w:r>
        <w:rPr>
          <w:spacing w:val="-14"/>
        </w:rPr>
        <w:t xml:space="preserve"> </w:t>
      </w:r>
      <w:r>
        <w:t>garantirne</w:t>
      </w:r>
      <w:r>
        <w:rPr>
          <w:spacing w:val="-17"/>
        </w:rPr>
        <w:t xml:space="preserve"> </w:t>
      </w:r>
      <w:r>
        <w:t>la</w:t>
      </w:r>
      <w:r>
        <w:rPr>
          <w:spacing w:val="-16"/>
        </w:rPr>
        <w:t xml:space="preserve"> </w:t>
      </w:r>
      <w:r>
        <w:t>massima</w:t>
      </w:r>
      <w:r>
        <w:rPr>
          <w:spacing w:val="-17"/>
        </w:rPr>
        <w:t xml:space="preserve"> </w:t>
      </w:r>
      <w:r>
        <w:t>sicurezza</w:t>
      </w:r>
      <w:r>
        <w:rPr>
          <w:spacing w:val="-16"/>
        </w:rPr>
        <w:t xml:space="preserve"> </w:t>
      </w:r>
      <w:r>
        <w:t>e</w:t>
      </w:r>
      <w:r>
        <w:rPr>
          <w:spacing w:val="-17"/>
        </w:rPr>
        <w:t xml:space="preserve"> </w:t>
      </w:r>
      <w:r>
        <w:t>riservatezza,</w:t>
      </w:r>
      <w:r>
        <w:rPr>
          <w:spacing w:val="-15"/>
        </w:rPr>
        <w:t xml:space="preserve"> </w:t>
      </w:r>
      <w:r>
        <w:t>mediante strumenti e mezzi cartacei, informatici e telematici, adottando misure di sicurezza tecniche e amministrative idonee a ridurre il rischio di perdita, distruzione, accesso non autorizzato, divulgazione e manomissione dei</w:t>
      </w:r>
      <w:r>
        <w:rPr>
          <w:spacing w:val="-2"/>
        </w:rPr>
        <w:t xml:space="preserve"> </w:t>
      </w:r>
      <w:r>
        <w:t>dati.</w:t>
      </w:r>
    </w:p>
    <w:p w:rsidR="00BC6C6E" w:rsidRDefault="00BC6C6E" w:rsidP="00BC6C6E">
      <w:pPr>
        <w:ind w:left="112"/>
        <w:rPr>
          <w:b/>
          <w:sz w:val="24"/>
        </w:rPr>
      </w:pPr>
    </w:p>
    <w:p w:rsidR="00BC6C6E" w:rsidRDefault="00BC6C6E" w:rsidP="00BC6C6E">
      <w:pPr>
        <w:ind w:left="112"/>
        <w:rPr>
          <w:b/>
          <w:sz w:val="24"/>
        </w:rPr>
      </w:pPr>
      <w:r>
        <w:rPr>
          <w:b/>
          <w:sz w:val="24"/>
        </w:rPr>
        <w:t>E - Base giuridica del trattamento</w:t>
      </w:r>
    </w:p>
    <w:p w:rsidR="00BC6C6E" w:rsidRDefault="00BC6C6E" w:rsidP="00BC6C6E">
      <w:pPr>
        <w:pStyle w:val="Corpotesto"/>
        <w:ind w:left="113"/>
        <w:contextualSpacing/>
        <w:jc w:val="left"/>
      </w:pPr>
      <w:r>
        <w:t>Il trattamento dei dati personali effettuato è legittimato dalle seguenti basi giuridiche:</w:t>
      </w:r>
    </w:p>
    <w:p w:rsidR="00860210" w:rsidRDefault="00860210" w:rsidP="00BC6C6E">
      <w:pPr>
        <w:pStyle w:val="Corpotesto"/>
        <w:ind w:left="113"/>
        <w:contextualSpacing/>
        <w:jc w:val="left"/>
      </w:pPr>
    </w:p>
    <w:p w:rsidR="00BC6C6E" w:rsidRDefault="00BC6C6E" w:rsidP="00BC6C6E">
      <w:pPr>
        <w:pStyle w:val="Paragrafoelenco"/>
        <w:numPr>
          <w:ilvl w:val="0"/>
          <w:numId w:val="1"/>
        </w:numPr>
        <w:tabs>
          <w:tab w:val="left" w:pos="680"/>
        </w:tabs>
        <w:ind w:right="121"/>
        <w:rPr>
          <w:sz w:val="24"/>
        </w:rPr>
      </w:pPr>
      <w:r>
        <w:rPr>
          <w:sz w:val="24"/>
        </w:rPr>
        <w:t xml:space="preserve">necessità del trattamento ai fini della stipula e dell'esecuzione del contratto, anche nella fase precontrattuale (art. 6 par. 1 </w:t>
      </w:r>
      <w:proofErr w:type="spellStart"/>
      <w:r>
        <w:rPr>
          <w:sz w:val="24"/>
        </w:rPr>
        <w:t>lett</w:t>
      </w:r>
      <w:proofErr w:type="spellEnd"/>
      <w:r>
        <w:rPr>
          <w:sz w:val="24"/>
        </w:rPr>
        <w:t>. b) del</w:t>
      </w:r>
      <w:r>
        <w:rPr>
          <w:spacing w:val="-2"/>
          <w:sz w:val="24"/>
        </w:rPr>
        <w:t xml:space="preserve"> </w:t>
      </w:r>
      <w:r>
        <w:rPr>
          <w:sz w:val="24"/>
        </w:rPr>
        <w:t>GDPR);</w:t>
      </w:r>
    </w:p>
    <w:p w:rsidR="00BC6C6E" w:rsidRDefault="00BC6C6E" w:rsidP="00BC6C6E">
      <w:pPr>
        <w:pStyle w:val="Paragrafoelenco"/>
        <w:numPr>
          <w:ilvl w:val="0"/>
          <w:numId w:val="1"/>
        </w:numPr>
        <w:tabs>
          <w:tab w:val="left" w:pos="680"/>
        </w:tabs>
        <w:ind w:right="122"/>
        <w:rPr>
          <w:sz w:val="24"/>
        </w:rPr>
      </w:pPr>
      <w:r>
        <w:rPr>
          <w:sz w:val="24"/>
        </w:rPr>
        <w:t>necessità del trattamento per adempiere obblighi giuridici cui è s</w:t>
      </w:r>
      <w:r w:rsidR="00536ACF">
        <w:rPr>
          <w:sz w:val="24"/>
        </w:rPr>
        <w:t>oggetto il titolare del tratta</w:t>
      </w:r>
      <w:r>
        <w:rPr>
          <w:sz w:val="24"/>
        </w:rPr>
        <w:t xml:space="preserve">mento (art. 6 par. 1 </w:t>
      </w:r>
      <w:proofErr w:type="spellStart"/>
      <w:r>
        <w:rPr>
          <w:sz w:val="24"/>
        </w:rPr>
        <w:t>lett</w:t>
      </w:r>
      <w:proofErr w:type="spellEnd"/>
      <w:r>
        <w:rPr>
          <w:sz w:val="24"/>
        </w:rPr>
        <w:t>. c) del GDPR);</w:t>
      </w:r>
    </w:p>
    <w:p w:rsidR="00BC6C6E" w:rsidRDefault="00BC6C6E" w:rsidP="00BC6C6E">
      <w:pPr>
        <w:pStyle w:val="Paragrafoelenco"/>
        <w:numPr>
          <w:ilvl w:val="0"/>
          <w:numId w:val="1"/>
        </w:numPr>
        <w:tabs>
          <w:tab w:val="left" w:pos="680"/>
        </w:tabs>
        <w:ind w:right="111"/>
        <w:rPr>
          <w:sz w:val="24"/>
        </w:rPr>
      </w:pPr>
      <w:r>
        <w:rPr>
          <w:sz w:val="24"/>
        </w:rPr>
        <w:t>necessità del trattamento per l'esecuzione di un compito di inter</w:t>
      </w:r>
      <w:r w:rsidR="00536ACF">
        <w:rPr>
          <w:sz w:val="24"/>
        </w:rPr>
        <w:t>esse pubblico o connesso all'e</w:t>
      </w:r>
      <w:r>
        <w:rPr>
          <w:sz w:val="24"/>
        </w:rPr>
        <w:t xml:space="preserve">sercizio di pubblici poteri di cui è investito il titolare del trattamento (art. 6 par. 1 </w:t>
      </w:r>
      <w:proofErr w:type="spellStart"/>
      <w:r>
        <w:rPr>
          <w:sz w:val="24"/>
        </w:rPr>
        <w:t>lett</w:t>
      </w:r>
      <w:proofErr w:type="spellEnd"/>
      <w:r>
        <w:rPr>
          <w:sz w:val="24"/>
        </w:rPr>
        <w:t>. e) del GDPR), nei casi, per es., di procedura ad evidenza pubblica fina</w:t>
      </w:r>
      <w:r w:rsidR="00536ACF">
        <w:rPr>
          <w:sz w:val="24"/>
        </w:rPr>
        <w:t>lizzata alla selezione del con</w:t>
      </w:r>
      <w:r>
        <w:rPr>
          <w:sz w:val="24"/>
        </w:rPr>
        <w:t>traente.</w:t>
      </w:r>
    </w:p>
    <w:p w:rsidR="00BC6C6E" w:rsidRDefault="00BC6C6E" w:rsidP="00BC6C6E">
      <w:pPr>
        <w:pStyle w:val="Paragrafoelenco"/>
        <w:ind w:left="679"/>
        <w:rPr>
          <w:sz w:val="20"/>
          <w:szCs w:val="24"/>
        </w:rPr>
      </w:pPr>
    </w:p>
    <w:p w:rsidR="00BC6C6E" w:rsidRDefault="00BC6C6E" w:rsidP="00BC6C6E">
      <w:pPr>
        <w:ind w:left="112"/>
        <w:rPr>
          <w:b/>
          <w:sz w:val="24"/>
        </w:rPr>
      </w:pPr>
      <w:r>
        <w:rPr>
          <w:b/>
          <w:sz w:val="24"/>
        </w:rPr>
        <w:t>F - Dati oggetto di trattamento</w:t>
      </w:r>
    </w:p>
    <w:p w:rsidR="00BC6C6E" w:rsidRDefault="00BC6C6E" w:rsidP="00BC6C6E">
      <w:pPr>
        <w:pStyle w:val="Corpotesto"/>
        <w:spacing w:line="276" w:lineRule="auto"/>
      </w:pPr>
      <w:r>
        <w:t xml:space="preserve">I dati personali oggetto del trattamento sono i dati anagrafici di persone fisiche indispensabili per l’espletamento delle finalità di cui alla </w:t>
      </w:r>
      <w:r>
        <w:rPr>
          <w:b/>
        </w:rPr>
        <w:t>lettera C</w:t>
      </w:r>
      <w:r>
        <w:t xml:space="preserve"> della presente informativa, quali a titolo di esempio non esaustivo: nome e cognome, luogo e data di nascita, residenza/indirizzo, codice fiscale, e-mail, telefono, documenti di identificazione.</w:t>
      </w:r>
    </w:p>
    <w:p w:rsidR="00BC6C6E" w:rsidRDefault="00BC6C6E" w:rsidP="00BC6C6E">
      <w:pPr>
        <w:pStyle w:val="Corpotesto"/>
        <w:spacing w:line="276" w:lineRule="auto"/>
      </w:pPr>
      <w:r>
        <w:t>Formano oggetto di trattamento, inoltre, i dati giudiziari, ai fini della verifica dell’assenza di cause di esclusione in base alla vigente normativa in materia di contratti pubblici.</w:t>
      </w:r>
    </w:p>
    <w:p w:rsidR="00BC6C6E" w:rsidRDefault="00BC6C6E" w:rsidP="00BC6C6E">
      <w:pPr>
        <w:ind w:left="112"/>
        <w:rPr>
          <w:b/>
          <w:sz w:val="24"/>
        </w:rPr>
      </w:pPr>
    </w:p>
    <w:p w:rsidR="00BC6C6E" w:rsidRDefault="00BC6C6E" w:rsidP="00BC6C6E">
      <w:pPr>
        <w:ind w:left="112"/>
        <w:rPr>
          <w:b/>
          <w:sz w:val="24"/>
        </w:rPr>
      </w:pPr>
      <w:r>
        <w:rPr>
          <w:b/>
          <w:sz w:val="24"/>
        </w:rPr>
        <w:t>G - Comunicazione e diffusione dei dati</w:t>
      </w:r>
    </w:p>
    <w:p w:rsidR="00BC6C6E" w:rsidRDefault="00BC6C6E" w:rsidP="00BC6C6E">
      <w:pPr>
        <w:pStyle w:val="Corpotesto"/>
        <w:spacing w:line="276" w:lineRule="auto"/>
        <w:ind w:left="113"/>
      </w:pPr>
      <w:r>
        <w:t>I</w:t>
      </w:r>
      <w:r>
        <w:rPr>
          <w:spacing w:val="-14"/>
        </w:rPr>
        <w:t xml:space="preserve"> </w:t>
      </w:r>
      <w:r>
        <w:t>dati</w:t>
      </w:r>
      <w:r>
        <w:rPr>
          <w:spacing w:val="-13"/>
        </w:rPr>
        <w:t xml:space="preserve"> </w:t>
      </w:r>
      <w:r>
        <w:t>potranno</w:t>
      </w:r>
      <w:r>
        <w:rPr>
          <w:spacing w:val="-12"/>
        </w:rPr>
        <w:t xml:space="preserve"> </w:t>
      </w:r>
      <w:r>
        <w:t>essere</w:t>
      </w:r>
      <w:r>
        <w:rPr>
          <w:spacing w:val="-13"/>
        </w:rPr>
        <w:t xml:space="preserve"> </w:t>
      </w:r>
      <w:r>
        <w:t>comunicati</w:t>
      </w:r>
      <w:r>
        <w:rPr>
          <w:spacing w:val="-12"/>
        </w:rPr>
        <w:t xml:space="preserve"> </w:t>
      </w:r>
      <w:r>
        <w:t>agli</w:t>
      </w:r>
      <w:r>
        <w:rPr>
          <w:spacing w:val="-13"/>
        </w:rPr>
        <w:t xml:space="preserve"> </w:t>
      </w:r>
      <w:r>
        <w:t>enti</w:t>
      </w:r>
      <w:r>
        <w:rPr>
          <w:spacing w:val="-12"/>
        </w:rPr>
        <w:t xml:space="preserve"> </w:t>
      </w:r>
      <w:r>
        <w:t>pubblici</w:t>
      </w:r>
      <w:r>
        <w:rPr>
          <w:spacing w:val="-13"/>
        </w:rPr>
        <w:t xml:space="preserve"> </w:t>
      </w:r>
      <w:r>
        <w:t>previsti</w:t>
      </w:r>
      <w:r>
        <w:rPr>
          <w:spacing w:val="-12"/>
        </w:rPr>
        <w:t xml:space="preserve"> </w:t>
      </w:r>
      <w:r>
        <w:t>dalla</w:t>
      </w:r>
      <w:r>
        <w:rPr>
          <w:spacing w:val="-14"/>
        </w:rPr>
        <w:t xml:space="preserve"> </w:t>
      </w:r>
      <w:r>
        <w:t>normativa</w:t>
      </w:r>
      <w:r>
        <w:rPr>
          <w:spacing w:val="-11"/>
        </w:rPr>
        <w:t xml:space="preserve"> </w:t>
      </w:r>
      <w:r>
        <w:t>per</w:t>
      </w:r>
      <w:r>
        <w:rPr>
          <w:spacing w:val="-14"/>
        </w:rPr>
        <w:t xml:space="preserve"> </w:t>
      </w:r>
      <w:r>
        <w:t>la</w:t>
      </w:r>
      <w:r>
        <w:rPr>
          <w:spacing w:val="-11"/>
        </w:rPr>
        <w:t xml:space="preserve"> </w:t>
      </w:r>
      <w:r>
        <w:t>verifica</w:t>
      </w:r>
      <w:r>
        <w:rPr>
          <w:spacing w:val="-14"/>
        </w:rPr>
        <w:t xml:space="preserve"> </w:t>
      </w:r>
      <w:r>
        <w:t>dei</w:t>
      </w:r>
      <w:r>
        <w:rPr>
          <w:spacing w:val="-12"/>
        </w:rPr>
        <w:t xml:space="preserve"> </w:t>
      </w:r>
      <w:r>
        <w:t>requisiti soggettivi ed oggettivi, quali ad</w:t>
      </w:r>
      <w:r>
        <w:rPr>
          <w:spacing w:val="-1"/>
        </w:rPr>
        <w:t xml:space="preserve"> </w:t>
      </w:r>
      <w:r>
        <w:t>esempio:</w:t>
      </w:r>
    </w:p>
    <w:p w:rsidR="00BC6C6E" w:rsidRDefault="00BC6C6E" w:rsidP="00BC6C6E">
      <w:pPr>
        <w:pStyle w:val="Paragrafoelenco"/>
        <w:numPr>
          <w:ilvl w:val="0"/>
          <w:numId w:val="2"/>
        </w:numPr>
        <w:tabs>
          <w:tab w:val="left" w:pos="834"/>
        </w:tabs>
        <w:spacing w:before="120"/>
        <w:ind w:left="834" w:hanging="363"/>
        <w:rPr>
          <w:sz w:val="24"/>
        </w:rPr>
      </w:pPr>
      <w:r>
        <w:rPr>
          <w:sz w:val="24"/>
        </w:rPr>
        <w:t>all’Autorità nazionale</w:t>
      </w:r>
      <w:r>
        <w:rPr>
          <w:spacing w:val="-3"/>
          <w:sz w:val="24"/>
        </w:rPr>
        <w:t xml:space="preserve"> </w:t>
      </w:r>
      <w:r>
        <w:rPr>
          <w:sz w:val="24"/>
        </w:rPr>
        <w:t>anticorruzione;</w:t>
      </w:r>
    </w:p>
    <w:p w:rsidR="00BC6C6E" w:rsidRDefault="00BC6C6E" w:rsidP="00BC6C6E">
      <w:pPr>
        <w:pStyle w:val="Paragrafoelenco"/>
        <w:numPr>
          <w:ilvl w:val="0"/>
          <w:numId w:val="2"/>
        </w:numPr>
        <w:tabs>
          <w:tab w:val="left" w:pos="834"/>
        </w:tabs>
        <w:ind w:hanging="361"/>
        <w:rPr>
          <w:sz w:val="24"/>
        </w:rPr>
      </w:pPr>
      <w:r>
        <w:rPr>
          <w:sz w:val="24"/>
        </w:rPr>
        <w:t>alle autorità preposte alle attività ispettive e di verifica fiscale ed</w:t>
      </w:r>
      <w:r>
        <w:rPr>
          <w:spacing w:val="-8"/>
          <w:sz w:val="24"/>
        </w:rPr>
        <w:t xml:space="preserve"> </w:t>
      </w:r>
      <w:r>
        <w:rPr>
          <w:sz w:val="24"/>
        </w:rPr>
        <w:t>amministrativa;</w:t>
      </w:r>
    </w:p>
    <w:p w:rsidR="00BC6C6E" w:rsidRDefault="00BC6C6E" w:rsidP="00BC6C6E">
      <w:pPr>
        <w:pStyle w:val="Paragrafoelenco"/>
        <w:numPr>
          <w:ilvl w:val="0"/>
          <w:numId w:val="2"/>
        </w:numPr>
        <w:tabs>
          <w:tab w:val="left" w:pos="834"/>
        </w:tabs>
        <w:ind w:hanging="361"/>
        <w:rPr>
          <w:sz w:val="24"/>
        </w:rPr>
      </w:pPr>
      <w:r>
        <w:rPr>
          <w:sz w:val="24"/>
        </w:rPr>
        <w:t>all’autorità giudiziaria nei casi previsti dalla</w:t>
      </w:r>
      <w:r>
        <w:rPr>
          <w:spacing w:val="-2"/>
          <w:sz w:val="24"/>
        </w:rPr>
        <w:t xml:space="preserve"> </w:t>
      </w:r>
      <w:r>
        <w:rPr>
          <w:sz w:val="24"/>
        </w:rPr>
        <w:t>legge;</w:t>
      </w:r>
    </w:p>
    <w:p w:rsidR="00BC6C6E" w:rsidRDefault="00BC6C6E" w:rsidP="00BC6C6E">
      <w:pPr>
        <w:pStyle w:val="Paragrafoelenco"/>
        <w:numPr>
          <w:ilvl w:val="0"/>
          <w:numId w:val="2"/>
        </w:numPr>
        <w:tabs>
          <w:tab w:val="left" w:pos="834"/>
        </w:tabs>
        <w:ind w:right="116"/>
        <w:rPr>
          <w:sz w:val="24"/>
        </w:rPr>
      </w:pPr>
      <w:r>
        <w:rPr>
          <w:sz w:val="24"/>
        </w:rPr>
        <w:t>ad</w:t>
      </w:r>
      <w:r>
        <w:rPr>
          <w:spacing w:val="-5"/>
          <w:sz w:val="24"/>
        </w:rPr>
        <w:t xml:space="preserve"> </w:t>
      </w:r>
      <w:r>
        <w:rPr>
          <w:sz w:val="24"/>
        </w:rPr>
        <w:t>ogni</w:t>
      </w:r>
      <w:r>
        <w:rPr>
          <w:spacing w:val="-1"/>
          <w:sz w:val="24"/>
        </w:rPr>
        <w:t xml:space="preserve"> </w:t>
      </w:r>
      <w:r>
        <w:rPr>
          <w:sz w:val="24"/>
        </w:rPr>
        <w:t>altro</w:t>
      </w:r>
      <w:r>
        <w:rPr>
          <w:spacing w:val="-4"/>
          <w:sz w:val="24"/>
        </w:rPr>
        <w:t xml:space="preserve"> </w:t>
      </w:r>
      <w:r>
        <w:rPr>
          <w:sz w:val="24"/>
        </w:rPr>
        <w:t>soggetto</w:t>
      </w:r>
      <w:r>
        <w:rPr>
          <w:spacing w:val="-4"/>
          <w:sz w:val="24"/>
        </w:rPr>
        <w:t xml:space="preserve"> </w:t>
      </w:r>
      <w:r>
        <w:rPr>
          <w:sz w:val="24"/>
        </w:rPr>
        <w:t>pubblico</w:t>
      </w:r>
      <w:r>
        <w:rPr>
          <w:spacing w:val="-4"/>
          <w:sz w:val="24"/>
        </w:rPr>
        <w:t xml:space="preserve"> </w:t>
      </w:r>
      <w:r>
        <w:rPr>
          <w:sz w:val="24"/>
        </w:rPr>
        <w:t>o</w:t>
      </w:r>
      <w:r>
        <w:rPr>
          <w:spacing w:val="-5"/>
          <w:sz w:val="24"/>
        </w:rPr>
        <w:t xml:space="preserve"> </w:t>
      </w:r>
      <w:r>
        <w:rPr>
          <w:sz w:val="24"/>
        </w:rPr>
        <w:t>privato</w:t>
      </w:r>
      <w:r>
        <w:rPr>
          <w:spacing w:val="-3"/>
          <w:sz w:val="24"/>
        </w:rPr>
        <w:t xml:space="preserve"> </w:t>
      </w:r>
      <w:r>
        <w:rPr>
          <w:sz w:val="24"/>
        </w:rPr>
        <w:t>nei</w:t>
      </w:r>
      <w:r>
        <w:rPr>
          <w:spacing w:val="-3"/>
          <w:sz w:val="24"/>
        </w:rPr>
        <w:t xml:space="preserve"> </w:t>
      </w:r>
      <w:r>
        <w:rPr>
          <w:sz w:val="24"/>
        </w:rPr>
        <w:t>casi</w:t>
      </w:r>
      <w:r>
        <w:rPr>
          <w:spacing w:val="-2"/>
          <w:sz w:val="24"/>
        </w:rPr>
        <w:t xml:space="preserve"> </w:t>
      </w:r>
      <w:r>
        <w:rPr>
          <w:sz w:val="24"/>
        </w:rPr>
        <w:t>previsti</w:t>
      </w:r>
      <w:r>
        <w:rPr>
          <w:spacing w:val="-3"/>
          <w:sz w:val="24"/>
        </w:rPr>
        <w:t xml:space="preserve"> </w:t>
      </w:r>
      <w:r>
        <w:rPr>
          <w:sz w:val="24"/>
        </w:rPr>
        <w:t>dal</w:t>
      </w:r>
      <w:r>
        <w:rPr>
          <w:spacing w:val="-3"/>
          <w:sz w:val="24"/>
        </w:rPr>
        <w:t xml:space="preserve"> </w:t>
      </w:r>
      <w:r>
        <w:rPr>
          <w:sz w:val="24"/>
        </w:rPr>
        <w:t>diritto</w:t>
      </w:r>
      <w:r>
        <w:rPr>
          <w:spacing w:val="-5"/>
          <w:sz w:val="24"/>
        </w:rPr>
        <w:t xml:space="preserve"> </w:t>
      </w:r>
      <w:r>
        <w:rPr>
          <w:sz w:val="24"/>
        </w:rPr>
        <w:t>dell’Unione</w:t>
      </w:r>
      <w:r>
        <w:rPr>
          <w:spacing w:val="-4"/>
          <w:sz w:val="24"/>
        </w:rPr>
        <w:t xml:space="preserve"> </w:t>
      </w:r>
      <w:r>
        <w:rPr>
          <w:sz w:val="24"/>
        </w:rPr>
        <w:t>o</w:t>
      </w:r>
      <w:r>
        <w:rPr>
          <w:spacing w:val="-4"/>
          <w:sz w:val="24"/>
        </w:rPr>
        <w:t xml:space="preserve"> </w:t>
      </w:r>
      <w:r>
        <w:rPr>
          <w:sz w:val="24"/>
        </w:rPr>
        <w:t>dello</w:t>
      </w:r>
      <w:r>
        <w:rPr>
          <w:spacing w:val="-4"/>
          <w:sz w:val="24"/>
        </w:rPr>
        <w:t xml:space="preserve"> </w:t>
      </w:r>
      <w:r>
        <w:rPr>
          <w:sz w:val="24"/>
        </w:rPr>
        <w:t>Stato italiano.</w:t>
      </w:r>
    </w:p>
    <w:p w:rsidR="00BC6C6E" w:rsidRDefault="00BC6C6E" w:rsidP="00BC6C6E">
      <w:pPr>
        <w:pStyle w:val="Corpotesto"/>
        <w:spacing w:line="276" w:lineRule="auto"/>
        <w:ind w:left="0"/>
      </w:pPr>
      <w:r>
        <w:t>I dati potranno essere trasmessi ad altri soggetti (es. controinteressati, partecipanti al procedimento, altri richiedenti) in particolare in caso di richiesta di accesso ai documenti amministrativi.</w:t>
      </w:r>
    </w:p>
    <w:p w:rsidR="00BC6C6E" w:rsidRPr="007916C6" w:rsidRDefault="00BC6C6E" w:rsidP="00BC6C6E">
      <w:pPr>
        <w:pStyle w:val="Corpotesto"/>
        <w:ind w:left="0"/>
        <w:rPr>
          <w:sz w:val="21"/>
        </w:rPr>
      </w:pPr>
      <w:r>
        <w:t xml:space="preserve">La diffusione dei dati può essere effettuata sul sito web </w:t>
      </w:r>
      <w:r w:rsidRPr="007916C6">
        <w:t xml:space="preserve">dell’Istituto Nazionale di Statistica nella sezione "Amministrazione trasparente", nonché nelle ulteriori ipotesi previste in materia di trasparenza ed anticorruzione. </w:t>
      </w:r>
    </w:p>
    <w:p w:rsidR="00BC6C6E" w:rsidRPr="007916C6" w:rsidRDefault="00BC6C6E" w:rsidP="00BC6C6E">
      <w:pPr>
        <w:pStyle w:val="Corpotesto"/>
        <w:ind w:left="0"/>
        <w:jc w:val="left"/>
        <w:rPr>
          <w:sz w:val="21"/>
        </w:rPr>
      </w:pPr>
    </w:p>
    <w:p w:rsidR="00BC6C6E" w:rsidRPr="007916C6" w:rsidRDefault="00BC6C6E" w:rsidP="00BC6C6E">
      <w:pPr>
        <w:ind w:left="112"/>
        <w:rPr>
          <w:b/>
          <w:sz w:val="24"/>
        </w:rPr>
      </w:pPr>
      <w:r w:rsidRPr="007916C6">
        <w:rPr>
          <w:b/>
          <w:sz w:val="24"/>
        </w:rPr>
        <w:t>H - Periodo di conservazione dei dati</w:t>
      </w:r>
    </w:p>
    <w:p w:rsidR="00BC6C6E" w:rsidRPr="007916C6" w:rsidRDefault="00BC6C6E" w:rsidP="00BC6C6E">
      <w:pPr>
        <w:pStyle w:val="Corpotesto"/>
        <w:spacing w:before="5"/>
        <w:ind w:left="0"/>
        <w:rPr>
          <w:sz w:val="36"/>
        </w:rPr>
      </w:pPr>
      <w:r w:rsidRPr="007916C6">
        <w:t xml:space="preserve">L’Istituto Nazionale di Statistica conserva i dati personali dei partecipanti alla procedura di appalto fino a quando sarà necessario o consentito, alla luce delle finalità per le quali i dati personali sono stati ottenuti.  I dati </w:t>
      </w:r>
      <w:r w:rsidR="00536ACF" w:rsidRPr="007916C6">
        <w:t>personali dell’appaltatore</w:t>
      </w:r>
      <w:r w:rsidRPr="007916C6">
        <w:t xml:space="preserve"> saranno conservati per tutta la durata del contratto di appalto e per i successivi dieci anni dalla data della cessazione del rapporto contrattuale, in ragione delle potenziali azioni legali esercitabili, ovvero, in caso di pendenza di   una controversia, fino al passaggio in giudicato della relativa</w:t>
      </w:r>
      <w:r w:rsidRPr="007916C6">
        <w:rPr>
          <w:spacing w:val="-3"/>
        </w:rPr>
        <w:t xml:space="preserve"> </w:t>
      </w:r>
      <w:r w:rsidRPr="007916C6">
        <w:t xml:space="preserve">sentenza. </w:t>
      </w:r>
    </w:p>
    <w:p w:rsidR="00BC6C6E" w:rsidRPr="007916C6" w:rsidRDefault="00BC6C6E" w:rsidP="00BC6C6E">
      <w:pPr>
        <w:rPr>
          <w:b/>
          <w:sz w:val="24"/>
        </w:rPr>
      </w:pPr>
    </w:p>
    <w:p w:rsidR="00BC6C6E" w:rsidRPr="007916C6" w:rsidRDefault="00BC6C6E" w:rsidP="00BC6C6E">
      <w:pPr>
        <w:ind w:left="112"/>
        <w:rPr>
          <w:b/>
          <w:sz w:val="24"/>
        </w:rPr>
      </w:pPr>
      <w:r w:rsidRPr="007916C6">
        <w:rPr>
          <w:b/>
          <w:sz w:val="24"/>
        </w:rPr>
        <w:t>I - Diritti dell’interessato</w:t>
      </w:r>
    </w:p>
    <w:p w:rsidR="00BC6C6E" w:rsidRPr="007916C6" w:rsidRDefault="00BC6C6E" w:rsidP="00BC6C6E">
      <w:pPr>
        <w:pStyle w:val="Corpotesto"/>
        <w:spacing w:before="41" w:line="276" w:lineRule="auto"/>
        <w:ind w:right="112"/>
      </w:pPr>
      <w:r w:rsidRPr="007916C6">
        <w:t>Gli interessati hanno il diritto di ottenere dall’Istituto Nazionale di Statistica, nei casi previsti, l'accesso ai propri</w:t>
      </w:r>
      <w:r w:rsidRPr="007916C6">
        <w:rPr>
          <w:spacing w:val="-4"/>
        </w:rPr>
        <w:t xml:space="preserve"> </w:t>
      </w:r>
      <w:r w:rsidRPr="007916C6">
        <w:t>dati</w:t>
      </w:r>
      <w:r w:rsidRPr="007916C6">
        <w:rPr>
          <w:spacing w:val="-3"/>
        </w:rPr>
        <w:t xml:space="preserve"> </w:t>
      </w:r>
      <w:r w:rsidRPr="007916C6">
        <w:t>personali</w:t>
      </w:r>
      <w:r w:rsidRPr="007916C6">
        <w:rPr>
          <w:spacing w:val="-4"/>
        </w:rPr>
        <w:t xml:space="preserve"> </w:t>
      </w:r>
      <w:r w:rsidRPr="007916C6">
        <w:t>e</w:t>
      </w:r>
      <w:r w:rsidRPr="007916C6">
        <w:rPr>
          <w:spacing w:val="-5"/>
        </w:rPr>
        <w:t xml:space="preserve"> </w:t>
      </w:r>
      <w:r w:rsidRPr="007916C6">
        <w:t>la</w:t>
      </w:r>
      <w:r w:rsidRPr="007916C6">
        <w:rPr>
          <w:spacing w:val="-7"/>
        </w:rPr>
        <w:t xml:space="preserve"> </w:t>
      </w:r>
      <w:r w:rsidRPr="007916C6">
        <w:t>rettifica</w:t>
      </w:r>
      <w:r w:rsidRPr="007916C6">
        <w:rPr>
          <w:spacing w:val="-6"/>
        </w:rPr>
        <w:t xml:space="preserve"> </w:t>
      </w:r>
      <w:r w:rsidRPr="007916C6">
        <w:t>o</w:t>
      </w:r>
      <w:r w:rsidRPr="007916C6">
        <w:rPr>
          <w:spacing w:val="-4"/>
        </w:rPr>
        <w:t xml:space="preserve"> </w:t>
      </w:r>
      <w:r w:rsidRPr="007916C6">
        <w:t>la</w:t>
      </w:r>
      <w:r w:rsidRPr="007916C6">
        <w:rPr>
          <w:spacing w:val="-4"/>
        </w:rPr>
        <w:t xml:space="preserve"> </w:t>
      </w:r>
      <w:r w:rsidRPr="007916C6">
        <w:t>cancellazione</w:t>
      </w:r>
      <w:r w:rsidRPr="007916C6">
        <w:rPr>
          <w:spacing w:val="-6"/>
        </w:rPr>
        <w:t xml:space="preserve"> </w:t>
      </w:r>
      <w:r w:rsidRPr="007916C6">
        <w:t>degli</w:t>
      </w:r>
      <w:r w:rsidRPr="007916C6">
        <w:rPr>
          <w:spacing w:val="-3"/>
        </w:rPr>
        <w:t xml:space="preserve"> </w:t>
      </w:r>
      <w:r w:rsidRPr="007916C6">
        <w:t>stessi</w:t>
      </w:r>
      <w:r w:rsidRPr="007916C6">
        <w:rPr>
          <w:spacing w:val="-4"/>
        </w:rPr>
        <w:t xml:space="preserve"> </w:t>
      </w:r>
      <w:r w:rsidRPr="007916C6">
        <w:t>o</w:t>
      </w:r>
      <w:r w:rsidRPr="007916C6">
        <w:rPr>
          <w:spacing w:val="-4"/>
        </w:rPr>
        <w:t xml:space="preserve"> </w:t>
      </w:r>
      <w:r w:rsidRPr="007916C6">
        <w:t>la</w:t>
      </w:r>
      <w:r w:rsidRPr="007916C6">
        <w:rPr>
          <w:spacing w:val="-4"/>
        </w:rPr>
        <w:t xml:space="preserve"> </w:t>
      </w:r>
      <w:r w:rsidRPr="007916C6">
        <w:t>limitazione</w:t>
      </w:r>
      <w:r w:rsidRPr="007916C6">
        <w:rPr>
          <w:spacing w:val="-6"/>
        </w:rPr>
        <w:t xml:space="preserve"> </w:t>
      </w:r>
      <w:r w:rsidRPr="007916C6">
        <w:t>del</w:t>
      </w:r>
      <w:r w:rsidRPr="007916C6">
        <w:rPr>
          <w:spacing w:val="-3"/>
        </w:rPr>
        <w:t xml:space="preserve"> </w:t>
      </w:r>
      <w:r w:rsidRPr="007916C6">
        <w:t>trattamento</w:t>
      </w:r>
      <w:r w:rsidRPr="007916C6">
        <w:rPr>
          <w:spacing w:val="-5"/>
        </w:rPr>
        <w:t xml:space="preserve"> </w:t>
      </w:r>
      <w:r w:rsidRPr="007916C6">
        <w:t>che</w:t>
      </w:r>
      <w:r w:rsidRPr="007916C6">
        <w:rPr>
          <w:spacing w:val="-5"/>
        </w:rPr>
        <w:t xml:space="preserve"> </w:t>
      </w:r>
      <w:r w:rsidRPr="007916C6">
        <w:t>li riguarda</w:t>
      </w:r>
      <w:r w:rsidRPr="007916C6">
        <w:rPr>
          <w:spacing w:val="-6"/>
        </w:rPr>
        <w:t xml:space="preserve"> </w:t>
      </w:r>
      <w:r w:rsidRPr="007916C6">
        <w:t>o</w:t>
      </w:r>
      <w:r w:rsidRPr="007916C6">
        <w:rPr>
          <w:spacing w:val="-6"/>
        </w:rPr>
        <w:t xml:space="preserve"> </w:t>
      </w:r>
      <w:r w:rsidRPr="007916C6">
        <w:t>di</w:t>
      </w:r>
      <w:r w:rsidRPr="007916C6">
        <w:rPr>
          <w:spacing w:val="-6"/>
        </w:rPr>
        <w:t xml:space="preserve"> </w:t>
      </w:r>
      <w:r w:rsidRPr="007916C6">
        <w:t>opporsi</w:t>
      </w:r>
      <w:r w:rsidRPr="007916C6">
        <w:rPr>
          <w:spacing w:val="-2"/>
        </w:rPr>
        <w:t xml:space="preserve"> </w:t>
      </w:r>
      <w:r w:rsidRPr="007916C6">
        <w:t>al</w:t>
      </w:r>
      <w:r w:rsidRPr="007916C6">
        <w:rPr>
          <w:spacing w:val="-6"/>
        </w:rPr>
        <w:t xml:space="preserve"> </w:t>
      </w:r>
      <w:r w:rsidRPr="007916C6">
        <w:t>trattamento</w:t>
      </w:r>
      <w:r w:rsidRPr="007916C6">
        <w:rPr>
          <w:spacing w:val="-6"/>
        </w:rPr>
        <w:t xml:space="preserve"> </w:t>
      </w:r>
      <w:r w:rsidRPr="007916C6">
        <w:t>(artt.</w:t>
      </w:r>
      <w:r w:rsidRPr="007916C6">
        <w:rPr>
          <w:spacing w:val="-5"/>
        </w:rPr>
        <w:t xml:space="preserve"> </w:t>
      </w:r>
      <w:r w:rsidRPr="007916C6">
        <w:t>15</w:t>
      </w:r>
      <w:r w:rsidRPr="007916C6">
        <w:rPr>
          <w:spacing w:val="-6"/>
        </w:rPr>
        <w:t xml:space="preserve"> </w:t>
      </w:r>
      <w:r w:rsidRPr="007916C6">
        <w:t>e</w:t>
      </w:r>
      <w:r w:rsidRPr="007916C6">
        <w:rPr>
          <w:spacing w:val="-5"/>
        </w:rPr>
        <w:t xml:space="preserve"> </w:t>
      </w:r>
      <w:r w:rsidRPr="007916C6">
        <w:t>ss.</w:t>
      </w:r>
      <w:r w:rsidRPr="007916C6">
        <w:rPr>
          <w:spacing w:val="-5"/>
        </w:rPr>
        <w:t xml:space="preserve"> del GDPR</w:t>
      </w:r>
      <w:r w:rsidRPr="007916C6">
        <w:t>). L'apposita</w:t>
      </w:r>
      <w:r w:rsidRPr="007916C6">
        <w:rPr>
          <w:spacing w:val="-6"/>
        </w:rPr>
        <w:t xml:space="preserve"> </w:t>
      </w:r>
      <w:r w:rsidRPr="007916C6">
        <w:t>istanza</w:t>
      </w:r>
      <w:r w:rsidRPr="007916C6">
        <w:rPr>
          <w:spacing w:val="-5"/>
        </w:rPr>
        <w:t xml:space="preserve"> </w:t>
      </w:r>
      <w:r w:rsidRPr="007916C6">
        <w:t>può</w:t>
      </w:r>
      <w:r w:rsidRPr="007916C6">
        <w:rPr>
          <w:spacing w:val="-8"/>
        </w:rPr>
        <w:t xml:space="preserve"> </w:t>
      </w:r>
      <w:r w:rsidRPr="007916C6">
        <w:t>essere</w:t>
      </w:r>
      <w:r w:rsidRPr="007916C6">
        <w:rPr>
          <w:spacing w:val="-8"/>
        </w:rPr>
        <w:t xml:space="preserve"> </w:t>
      </w:r>
      <w:r w:rsidRPr="007916C6">
        <w:t>presentata</w:t>
      </w:r>
      <w:r w:rsidRPr="007916C6">
        <w:rPr>
          <w:spacing w:val="-6"/>
        </w:rPr>
        <w:t xml:space="preserve"> </w:t>
      </w:r>
      <w:r w:rsidRPr="007916C6">
        <w:t>contattando</w:t>
      </w:r>
      <w:r w:rsidRPr="007916C6">
        <w:rPr>
          <w:spacing w:val="-8"/>
        </w:rPr>
        <w:t xml:space="preserve"> </w:t>
      </w:r>
      <w:r w:rsidRPr="007916C6">
        <w:t>il</w:t>
      </w:r>
      <w:r w:rsidRPr="007916C6">
        <w:rPr>
          <w:spacing w:val="-8"/>
        </w:rPr>
        <w:t xml:space="preserve"> </w:t>
      </w:r>
      <w:r w:rsidRPr="007916C6">
        <w:t>RPD</w:t>
      </w:r>
      <w:r w:rsidRPr="007916C6">
        <w:rPr>
          <w:spacing w:val="-8"/>
        </w:rPr>
        <w:t xml:space="preserve"> </w:t>
      </w:r>
      <w:r w:rsidRPr="007916C6">
        <w:t>dell’Istituto</w:t>
      </w:r>
      <w:r w:rsidRPr="007916C6">
        <w:rPr>
          <w:spacing w:val="-9"/>
        </w:rPr>
        <w:t xml:space="preserve"> </w:t>
      </w:r>
      <w:r w:rsidRPr="007916C6">
        <w:t xml:space="preserve">(Istat - </w:t>
      </w:r>
      <w:r w:rsidRPr="007916C6">
        <w:rPr>
          <w:color w:val="282828"/>
        </w:rPr>
        <w:t xml:space="preserve">Responsabile della protezione dei dati personali, </w:t>
      </w:r>
      <w:r w:rsidRPr="007916C6">
        <w:t>Via Cesare Balbo n. 16, 00184</w:t>
      </w:r>
      <w:r w:rsidRPr="007916C6">
        <w:rPr>
          <w:color w:val="282828"/>
        </w:rPr>
        <w:t xml:space="preserve">, Roma, </w:t>
      </w:r>
      <w:r w:rsidRPr="007916C6">
        <w:t xml:space="preserve">email: </w:t>
      </w:r>
      <w:hyperlink r:id="rId7" w:history="1">
        <w:r w:rsidRPr="007916C6">
          <w:rPr>
            <w:rStyle w:val="Collegamentoipertestuale"/>
          </w:rPr>
          <w:t>responsabileprotezionedati@istat.it</w:t>
        </w:r>
      </w:hyperlink>
      <w:r w:rsidRPr="007916C6">
        <w:t xml:space="preserve">). </w:t>
      </w:r>
    </w:p>
    <w:p w:rsidR="00BC6C6E" w:rsidRPr="007916C6" w:rsidRDefault="00BC6C6E" w:rsidP="00BC6C6E">
      <w:pPr>
        <w:spacing w:before="173"/>
        <w:ind w:left="112"/>
        <w:rPr>
          <w:b/>
          <w:sz w:val="24"/>
        </w:rPr>
      </w:pPr>
      <w:r w:rsidRPr="007916C6">
        <w:rPr>
          <w:b/>
          <w:sz w:val="24"/>
        </w:rPr>
        <w:t>L – Diritto di reclamo</w:t>
      </w:r>
    </w:p>
    <w:p w:rsidR="00BC6C6E" w:rsidRDefault="00BC6C6E" w:rsidP="00BC6C6E">
      <w:pPr>
        <w:pStyle w:val="Corpotesto"/>
        <w:spacing w:line="276" w:lineRule="auto"/>
      </w:pPr>
      <w:r w:rsidRPr="007916C6">
        <w:t>Gli interessati hanno il diritto di proporre reclamo al Garante per la protezione dei dati personali, come previsto dall'art. 77 del GDPR, o di adire le opportune sedi giudiziarie (art. 79 del GDPR)</w:t>
      </w:r>
      <w:r w:rsidR="00F37226" w:rsidRPr="007916C6">
        <w:t>.</w:t>
      </w:r>
    </w:p>
    <w:p w:rsidR="00F414A4" w:rsidRDefault="00F414A4"/>
    <w:sectPr w:rsidR="00F414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D6B"/>
    <w:multiLevelType w:val="hybridMultilevel"/>
    <w:tmpl w:val="28F83B1C"/>
    <w:lvl w:ilvl="0" w:tplc="0A9689D8">
      <w:start w:val="1"/>
      <w:numFmt w:val="decimal"/>
      <w:lvlText w:val="%1."/>
      <w:lvlJc w:val="left"/>
      <w:pPr>
        <w:ind w:left="679" w:hanging="284"/>
      </w:pPr>
      <w:rPr>
        <w:rFonts w:ascii="Times New Roman" w:eastAsia="Times New Roman" w:hAnsi="Times New Roman" w:cs="Times New Roman" w:hint="default"/>
        <w:spacing w:val="-17"/>
        <w:w w:val="99"/>
        <w:sz w:val="24"/>
        <w:szCs w:val="24"/>
        <w:lang w:val="it-IT" w:eastAsia="it-IT" w:bidi="it-IT"/>
      </w:rPr>
    </w:lvl>
    <w:lvl w:ilvl="1" w:tplc="9F3401F2">
      <w:numFmt w:val="bullet"/>
      <w:lvlText w:val="•"/>
      <w:lvlJc w:val="left"/>
      <w:pPr>
        <w:ind w:left="1598" w:hanging="284"/>
      </w:pPr>
      <w:rPr>
        <w:lang w:val="it-IT" w:eastAsia="it-IT" w:bidi="it-IT"/>
      </w:rPr>
    </w:lvl>
    <w:lvl w:ilvl="2" w:tplc="DAB01F4A">
      <w:numFmt w:val="bullet"/>
      <w:lvlText w:val="•"/>
      <w:lvlJc w:val="left"/>
      <w:pPr>
        <w:ind w:left="2517" w:hanging="284"/>
      </w:pPr>
      <w:rPr>
        <w:lang w:val="it-IT" w:eastAsia="it-IT" w:bidi="it-IT"/>
      </w:rPr>
    </w:lvl>
    <w:lvl w:ilvl="3" w:tplc="CDEA0144">
      <w:numFmt w:val="bullet"/>
      <w:lvlText w:val="•"/>
      <w:lvlJc w:val="left"/>
      <w:pPr>
        <w:ind w:left="3435" w:hanging="284"/>
      </w:pPr>
      <w:rPr>
        <w:lang w:val="it-IT" w:eastAsia="it-IT" w:bidi="it-IT"/>
      </w:rPr>
    </w:lvl>
    <w:lvl w:ilvl="4" w:tplc="0B52AB3C">
      <w:numFmt w:val="bullet"/>
      <w:lvlText w:val="•"/>
      <w:lvlJc w:val="left"/>
      <w:pPr>
        <w:ind w:left="4354" w:hanging="284"/>
      </w:pPr>
      <w:rPr>
        <w:lang w:val="it-IT" w:eastAsia="it-IT" w:bidi="it-IT"/>
      </w:rPr>
    </w:lvl>
    <w:lvl w:ilvl="5" w:tplc="BAC6F62E">
      <w:numFmt w:val="bullet"/>
      <w:lvlText w:val="•"/>
      <w:lvlJc w:val="left"/>
      <w:pPr>
        <w:ind w:left="5273" w:hanging="284"/>
      </w:pPr>
      <w:rPr>
        <w:lang w:val="it-IT" w:eastAsia="it-IT" w:bidi="it-IT"/>
      </w:rPr>
    </w:lvl>
    <w:lvl w:ilvl="6" w:tplc="D77E92EA">
      <w:numFmt w:val="bullet"/>
      <w:lvlText w:val="•"/>
      <w:lvlJc w:val="left"/>
      <w:pPr>
        <w:ind w:left="6191" w:hanging="284"/>
      </w:pPr>
      <w:rPr>
        <w:lang w:val="it-IT" w:eastAsia="it-IT" w:bidi="it-IT"/>
      </w:rPr>
    </w:lvl>
    <w:lvl w:ilvl="7" w:tplc="B9DA7D96">
      <w:numFmt w:val="bullet"/>
      <w:lvlText w:val="•"/>
      <w:lvlJc w:val="left"/>
      <w:pPr>
        <w:ind w:left="7110" w:hanging="284"/>
      </w:pPr>
      <w:rPr>
        <w:lang w:val="it-IT" w:eastAsia="it-IT" w:bidi="it-IT"/>
      </w:rPr>
    </w:lvl>
    <w:lvl w:ilvl="8" w:tplc="6F84AAE0">
      <w:numFmt w:val="bullet"/>
      <w:lvlText w:val="•"/>
      <w:lvlJc w:val="left"/>
      <w:pPr>
        <w:ind w:left="8029" w:hanging="284"/>
      </w:pPr>
      <w:rPr>
        <w:lang w:val="it-IT" w:eastAsia="it-IT" w:bidi="it-IT"/>
      </w:rPr>
    </w:lvl>
  </w:abstractNum>
  <w:abstractNum w:abstractNumId="1" w15:restartNumberingAfterBreak="0">
    <w:nsid w:val="5CEE7028"/>
    <w:multiLevelType w:val="hybridMultilevel"/>
    <w:tmpl w:val="E3B41AA6"/>
    <w:lvl w:ilvl="0" w:tplc="C8D2A824">
      <w:start w:val="1"/>
      <w:numFmt w:val="lowerLetter"/>
      <w:lvlText w:val="%1)"/>
      <w:lvlJc w:val="left"/>
      <w:pPr>
        <w:ind w:left="833" w:hanging="360"/>
      </w:pPr>
      <w:rPr>
        <w:rFonts w:ascii="Times New Roman" w:eastAsia="Times New Roman" w:hAnsi="Times New Roman" w:cs="Times New Roman" w:hint="default"/>
        <w:spacing w:val="-6"/>
        <w:w w:val="99"/>
        <w:sz w:val="24"/>
        <w:szCs w:val="24"/>
        <w:lang w:val="it-IT" w:eastAsia="it-IT" w:bidi="it-IT"/>
      </w:rPr>
    </w:lvl>
    <w:lvl w:ilvl="1" w:tplc="11D6961A">
      <w:numFmt w:val="bullet"/>
      <w:lvlText w:val="•"/>
      <w:lvlJc w:val="left"/>
      <w:pPr>
        <w:ind w:left="1742" w:hanging="360"/>
      </w:pPr>
      <w:rPr>
        <w:lang w:val="it-IT" w:eastAsia="it-IT" w:bidi="it-IT"/>
      </w:rPr>
    </w:lvl>
    <w:lvl w:ilvl="2" w:tplc="EF3C5378">
      <w:numFmt w:val="bullet"/>
      <w:lvlText w:val="•"/>
      <w:lvlJc w:val="left"/>
      <w:pPr>
        <w:ind w:left="2645" w:hanging="360"/>
      </w:pPr>
      <w:rPr>
        <w:lang w:val="it-IT" w:eastAsia="it-IT" w:bidi="it-IT"/>
      </w:rPr>
    </w:lvl>
    <w:lvl w:ilvl="3" w:tplc="B2BC449E">
      <w:numFmt w:val="bullet"/>
      <w:lvlText w:val="•"/>
      <w:lvlJc w:val="left"/>
      <w:pPr>
        <w:ind w:left="3547" w:hanging="360"/>
      </w:pPr>
      <w:rPr>
        <w:lang w:val="it-IT" w:eastAsia="it-IT" w:bidi="it-IT"/>
      </w:rPr>
    </w:lvl>
    <w:lvl w:ilvl="4" w:tplc="D132FB9A">
      <w:numFmt w:val="bullet"/>
      <w:lvlText w:val="•"/>
      <w:lvlJc w:val="left"/>
      <w:pPr>
        <w:ind w:left="4450" w:hanging="360"/>
      </w:pPr>
      <w:rPr>
        <w:lang w:val="it-IT" w:eastAsia="it-IT" w:bidi="it-IT"/>
      </w:rPr>
    </w:lvl>
    <w:lvl w:ilvl="5" w:tplc="E102B03C">
      <w:numFmt w:val="bullet"/>
      <w:lvlText w:val="•"/>
      <w:lvlJc w:val="left"/>
      <w:pPr>
        <w:ind w:left="5353" w:hanging="360"/>
      </w:pPr>
      <w:rPr>
        <w:lang w:val="it-IT" w:eastAsia="it-IT" w:bidi="it-IT"/>
      </w:rPr>
    </w:lvl>
    <w:lvl w:ilvl="6" w:tplc="84ECEC52">
      <w:numFmt w:val="bullet"/>
      <w:lvlText w:val="•"/>
      <w:lvlJc w:val="left"/>
      <w:pPr>
        <w:ind w:left="6255" w:hanging="360"/>
      </w:pPr>
      <w:rPr>
        <w:lang w:val="it-IT" w:eastAsia="it-IT" w:bidi="it-IT"/>
      </w:rPr>
    </w:lvl>
    <w:lvl w:ilvl="7" w:tplc="99364D1A">
      <w:numFmt w:val="bullet"/>
      <w:lvlText w:val="•"/>
      <w:lvlJc w:val="left"/>
      <w:pPr>
        <w:ind w:left="7158" w:hanging="360"/>
      </w:pPr>
      <w:rPr>
        <w:lang w:val="it-IT" w:eastAsia="it-IT" w:bidi="it-IT"/>
      </w:rPr>
    </w:lvl>
    <w:lvl w:ilvl="8" w:tplc="5DE0F6E4">
      <w:numFmt w:val="bullet"/>
      <w:lvlText w:val="•"/>
      <w:lvlJc w:val="left"/>
      <w:pPr>
        <w:ind w:left="8061" w:hanging="360"/>
      </w:pPr>
      <w:rPr>
        <w:lang w:val="it-IT" w:eastAsia="it-IT" w:bidi="it-I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6E"/>
    <w:rsid w:val="00536ACF"/>
    <w:rsid w:val="007916C6"/>
    <w:rsid w:val="0083626B"/>
    <w:rsid w:val="00860210"/>
    <w:rsid w:val="008A3E68"/>
    <w:rsid w:val="00955D9B"/>
    <w:rsid w:val="00BC6C6E"/>
    <w:rsid w:val="00C47E02"/>
    <w:rsid w:val="00C9564B"/>
    <w:rsid w:val="00CE2F24"/>
    <w:rsid w:val="00D8625A"/>
    <w:rsid w:val="00F37226"/>
    <w:rsid w:val="00F41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200A9-1027-4773-AFAF-95E89AE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C6C6E"/>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BC6C6E"/>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C6C6E"/>
    <w:rPr>
      <w:rFonts w:ascii="Times New Roman" w:eastAsia="Times New Roman" w:hAnsi="Times New Roman" w:cs="Times New Roman"/>
      <w:b/>
      <w:bCs/>
      <w:sz w:val="24"/>
      <w:szCs w:val="24"/>
      <w:lang w:eastAsia="it-IT" w:bidi="it-IT"/>
    </w:rPr>
  </w:style>
  <w:style w:type="character" w:styleId="Collegamentoipertestuale">
    <w:name w:val="Hyperlink"/>
    <w:basedOn w:val="Carpredefinitoparagrafo"/>
    <w:uiPriority w:val="99"/>
    <w:semiHidden/>
    <w:unhideWhenUsed/>
    <w:rsid w:val="00BC6C6E"/>
    <w:rPr>
      <w:color w:val="0000FF"/>
      <w:u w:val="single"/>
    </w:rPr>
  </w:style>
  <w:style w:type="paragraph" w:styleId="Corpotesto">
    <w:name w:val="Body Text"/>
    <w:basedOn w:val="Normale"/>
    <w:link w:val="CorpotestoCarattere"/>
    <w:uiPriority w:val="1"/>
    <w:semiHidden/>
    <w:unhideWhenUsed/>
    <w:qFormat/>
    <w:rsid w:val="00BC6C6E"/>
    <w:pPr>
      <w:ind w:left="112"/>
      <w:jc w:val="both"/>
    </w:pPr>
    <w:rPr>
      <w:sz w:val="24"/>
      <w:szCs w:val="24"/>
    </w:rPr>
  </w:style>
  <w:style w:type="character" w:customStyle="1" w:styleId="CorpotestoCarattere">
    <w:name w:val="Corpo testo Carattere"/>
    <w:basedOn w:val="Carpredefinitoparagrafo"/>
    <w:link w:val="Corpotesto"/>
    <w:uiPriority w:val="1"/>
    <w:semiHidden/>
    <w:rsid w:val="00BC6C6E"/>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BC6C6E"/>
    <w:pPr>
      <w:ind w:left="112"/>
      <w:jc w:val="both"/>
    </w:pPr>
  </w:style>
  <w:style w:type="character" w:customStyle="1" w:styleId="seocontent">
    <w:name w:val="seocontent"/>
    <w:basedOn w:val="Carpredefinitoparagrafo"/>
    <w:rsid w:val="00BC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ponsabileprotezionedati@ista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protezionedati@istat.it" TargetMode="External"/><Relationship Id="rId5" Type="http://schemas.openxmlformats.org/officeDocument/2006/relationships/hyperlink" Target="mailto:protocollo@postacert.istat.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polo</dc:creator>
  <cp:lastModifiedBy>UTENTE</cp:lastModifiedBy>
  <cp:revision>2</cp:revision>
  <cp:lastPrinted>2024-01-02T10:36:00Z</cp:lastPrinted>
  <dcterms:created xsi:type="dcterms:W3CDTF">2025-07-18T07:59:00Z</dcterms:created>
  <dcterms:modified xsi:type="dcterms:W3CDTF">2025-07-18T07:59:00Z</dcterms:modified>
</cp:coreProperties>
</file>