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E6" w:rsidRDefault="009025E6" w:rsidP="001E3554">
      <w:bookmarkStart w:id="0" w:name="_GoBack"/>
      <w:bookmarkEnd w:id="0"/>
    </w:p>
    <w:p w:rsidR="001E3554" w:rsidRDefault="001E3554" w:rsidP="001E3554"/>
    <w:p w:rsidR="001E3554" w:rsidRPr="00F94FF4" w:rsidRDefault="00DB22DF" w:rsidP="00DB22DF">
      <w:pPr>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incarichi dirigenziali</w:t>
      </w:r>
    </w:p>
    <w:p w:rsidR="00DB22DF" w:rsidRPr="00F94FF4" w:rsidRDefault="00DB22DF" w:rsidP="00DB22DF">
      <w:pPr>
        <w:jc w:val="center"/>
        <w:rPr>
          <w:rFonts w:ascii="Candara" w:hAnsi="Candara"/>
          <w:b/>
          <w:sz w:val="28"/>
          <w:szCs w:val="28"/>
        </w:rPr>
      </w:pPr>
    </w:p>
    <w:p w:rsidR="00690B5A" w:rsidRPr="00C53DAB" w:rsidRDefault="00655314" w:rsidP="00C53DAB">
      <w:pPr>
        <w:autoSpaceDE w:val="0"/>
        <w:autoSpaceDN w:val="0"/>
        <w:adjustRightInd w:val="0"/>
        <w:spacing w:after="120"/>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Insussi</w:t>
      </w:r>
      <w:r w:rsidR="00C024F2">
        <w:rPr>
          <w:rFonts w:ascii="Candara" w:eastAsia="Times New Roman" w:hAnsi="Candara"/>
          <w:b/>
          <w:caps/>
          <w:sz w:val="28"/>
          <w:szCs w:val="28"/>
          <w:lang w:eastAsia="en-US"/>
        </w:rPr>
        <w:t>stenza cause di inconferibilità</w:t>
      </w:r>
      <w:r w:rsidRPr="00F94FF4">
        <w:rPr>
          <w:rFonts w:ascii="Candara" w:eastAsia="Times New Roman" w:hAnsi="Candara"/>
          <w:b/>
          <w:caps/>
          <w:sz w:val="28"/>
          <w:szCs w:val="28"/>
          <w:lang w:eastAsia="en-US"/>
        </w:rPr>
        <w:t xml:space="preserve"> </w:t>
      </w:r>
      <w:r w:rsidR="00B11E6A" w:rsidRPr="00F94FF4">
        <w:rPr>
          <w:rFonts w:ascii="Candara" w:eastAsia="Times New Roman" w:hAnsi="Candara"/>
          <w:b/>
          <w:caps/>
          <w:sz w:val="28"/>
          <w:szCs w:val="28"/>
          <w:lang w:eastAsia="en-US"/>
        </w:rPr>
        <w:t xml:space="preserve">E </w:t>
      </w:r>
      <w:r w:rsidRPr="00F94FF4">
        <w:rPr>
          <w:rFonts w:ascii="Candara" w:eastAsia="Times New Roman" w:hAnsi="Candara"/>
          <w:b/>
          <w:caps/>
          <w:sz w:val="28"/>
          <w:szCs w:val="28"/>
          <w:lang w:eastAsia="en-US"/>
        </w:rPr>
        <w:t xml:space="preserve">incompatibilità </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DICHIARAZIONE SOSTITUTIVA DI CERTIFICAZIONE E DI ATTO DI NOTORIETA’</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(Artt. 46 e 47 D.P.R. 28 dicembre 2000, n. 445)</w:t>
      </w:r>
    </w:p>
    <w:p w:rsidR="00ED1536" w:rsidRPr="00085702" w:rsidRDefault="00ED1536" w:rsidP="00F94FF4">
      <w:pPr>
        <w:rPr>
          <w:rFonts w:ascii="Times New Roman" w:hAnsi="Times New Roman"/>
          <w:b/>
        </w:rPr>
      </w:pPr>
    </w:p>
    <w:p w:rsidR="00085702" w:rsidRPr="00085702" w:rsidRDefault="00085702" w:rsidP="00DB22DF">
      <w:pPr>
        <w:rPr>
          <w:rFonts w:ascii="Times New Roman" w:hAnsi="Times New Roman"/>
          <w:b/>
        </w:rPr>
      </w:pPr>
    </w:p>
    <w:p w:rsidR="00085702" w:rsidRPr="00F94FF4" w:rsidRDefault="006D04F7" w:rsidP="00DB22DF">
      <w:pPr>
        <w:jc w:val="both"/>
        <w:rPr>
          <w:rFonts w:ascii="Candara" w:hAnsi="Candara"/>
        </w:rPr>
      </w:pPr>
      <w:r w:rsidRPr="00F94FF4">
        <w:rPr>
          <w:rFonts w:ascii="Candara" w:hAnsi="Candara"/>
        </w:rPr>
        <w:t xml:space="preserve">Il/La sottoscritto/a </w:t>
      </w:r>
      <w:r w:rsidR="00F94FF4">
        <w:rPr>
          <w:rFonts w:ascii="Candara" w:hAnsi="Candara"/>
        </w:rPr>
        <w:t>………………………….……</w:t>
      </w:r>
      <w:r w:rsidRPr="00F94FF4">
        <w:rPr>
          <w:rFonts w:ascii="Candara" w:hAnsi="Candara"/>
        </w:rPr>
        <w:t xml:space="preserve">, con riferimento all’incarico di </w:t>
      </w:r>
      <w:r w:rsidR="00BD364B">
        <w:rPr>
          <w:rFonts w:ascii="Candara" w:hAnsi="Candara"/>
        </w:rPr>
        <w:t>………………………………</w:t>
      </w:r>
      <w:r w:rsidR="00F94FF4">
        <w:rPr>
          <w:rFonts w:ascii="Candara" w:hAnsi="Candara"/>
        </w:rPr>
        <w:t>…………………………………</w:t>
      </w:r>
      <w:r w:rsidRPr="00F94FF4">
        <w:rPr>
          <w:rFonts w:ascii="Candara" w:hAnsi="Candara"/>
        </w:rPr>
        <w:t xml:space="preserve">, </w:t>
      </w:r>
      <w:r w:rsidR="003C35CC" w:rsidRPr="00F94FF4">
        <w:rPr>
          <w:rFonts w:ascii="Candara" w:hAnsi="Candara"/>
        </w:rPr>
        <w:t xml:space="preserve">presso </w:t>
      </w:r>
      <w:r w:rsidR="00241E91" w:rsidRPr="00F94FF4">
        <w:rPr>
          <w:rFonts w:ascii="Candara" w:hAnsi="Candara"/>
        </w:rPr>
        <w:t>l’Istituto Nazionale di Statistica</w:t>
      </w:r>
      <w:r w:rsidR="00366D05" w:rsidRPr="00F94FF4">
        <w:rPr>
          <w:rFonts w:ascii="Candara" w:hAnsi="Candara"/>
        </w:rPr>
        <w:t xml:space="preserve">, </w:t>
      </w:r>
      <w:r w:rsidR="0038581B" w:rsidRPr="00F94FF4">
        <w:rPr>
          <w:rFonts w:ascii="Candara" w:hAnsi="Candara"/>
        </w:rPr>
        <w:t>ai sensi dell’art. 20 del decreto legislativo 8 aprile 2013 n.39</w:t>
      </w:r>
      <w:r w:rsidR="004631DA" w:rsidRPr="00F94FF4">
        <w:rPr>
          <w:rFonts w:ascii="Candara" w:hAnsi="Candara"/>
        </w:rPr>
        <w:t xml:space="preserve"> e dell’art. 53 del decreto legislativo 30 marzo 2001 n. 165 come modificato dalla legge 6 novembre 2012 n. 190</w:t>
      </w:r>
      <w:r w:rsidR="0038581B" w:rsidRPr="00F94FF4">
        <w:rPr>
          <w:rFonts w:ascii="Candara" w:hAnsi="Candara"/>
        </w:rPr>
        <w:t xml:space="preserve">, </w:t>
      </w:r>
      <w:r w:rsidR="00366D05" w:rsidRPr="00F94FF4">
        <w:rPr>
          <w:rFonts w:ascii="Candara" w:hAnsi="Candara"/>
        </w:rPr>
        <w:t xml:space="preserve">consapevole delle responsabilità penali in caso di dichiarazioni mendaci </w:t>
      </w:r>
      <w:r w:rsidR="00E35A19" w:rsidRPr="00F94FF4">
        <w:rPr>
          <w:rFonts w:ascii="Candara" w:hAnsi="Candara"/>
        </w:rPr>
        <w:t>previste dall’art. 76 del Testo Unico, D.P.R. 28/12/2000 n. 445 e della decadenza dei benefici prevista dall’art. 75 del medesimo Testo unico, sotto la propria responsabilità,</w:t>
      </w:r>
    </w:p>
    <w:p w:rsidR="00E35A19" w:rsidRPr="00F94FF4" w:rsidRDefault="00E35A19" w:rsidP="00DB22DF">
      <w:pPr>
        <w:jc w:val="center"/>
        <w:rPr>
          <w:rFonts w:ascii="Candara" w:hAnsi="Candara"/>
        </w:rPr>
      </w:pPr>
    </w:p>
    <w:p w:rsidR="00E35A19" w:rsidRPr="00F94FF4" w:rsidRDefault="00E35A19" w:rsidP="00DB22DF">
      <w:pPr>
        <w:jc w:val="center"/>
        <w:rPr>
          <w:rFonts w:ascii="Candara" w:hAnsi="Candara"/>
          <w:b/>
          <w:bCs/>
        </w:rPr>
      </w:pPr>
      <w:r w:rsidRPr="00F94FF4">
        <w:rPr>
          <w:rFonts w:ascii="Candara" w:hAnsi="Candara"/>
          <w:b/>
          <w:bCs/>
        </w:rPr>
        <w:t>DICHIARA</w:t>
      </w:r>
      <w:r w:rsidR="00DB22DF" w:rsidRPr="00F94FF4">
        <w:rPr>
          <w:rStyle w:val="Rimandonotaapidipagina"/>
          <w:rFonts w:ascii="Candara" w:eastAsia="Times New Roman" w:hAnsi="Candara"/>
          <w:b/>
          <w:caps/>
          <w:sz w:val="28"/>
          <w:szCs w:val="28"/>
          <w:lang w:eastAsia="en-US"/>
        </w:rPr>
        <w:footnoteReference w:id="2"/>
      </w:r>
    </w:p>
    <w:p w:rsidR="00E35A19" w:rsidRPr="00F94FF4" w:rsidRDefault="00E35A19" w:rsidP="00DB22DF">
      <w:pPr>
        <w:jc w:val="both"/>
        <w:rPr>
          <w:rFonts w:ascii="Candara" w:hAnsi="Candara"/>
          <w:b/>
          <w:bCs/>
        </w:rPr>
      </w:pPr>
    </w:p>
    <w:p w:rsidR="00FF7401" w:rsidRPr="00F94FF4" w:rsidRDefault="00DA0791" w:rsidP="00DB22DF">
      <w:pPr>
        <w:numPr>
          <w:ilvl w:val="0"/>
          <w:numId w:val="8"/>
        </w:numPr>
        <w:jc w:val="both"/>
        <w:rPr>
          <w:rFonts w:ascii="Candara" w:hAnsi="Candara"/>
        </w:rPr>
      </w:pPr>
      <w:r w:rsidRPr="00F94FF4">
        <w:rPr>
          <w:rFonts w:ascii="Candara" w:hAnsi="Candara"/>
        </w:rPr>
        <w:t>c</w:t>
      </w:r>
      <w:r w:rsidR="00FF7401" w:rsidRPr="00F94FF4">
        <w:rPr>
          <w:rFonts w:ascii="Candara" w:hAnsi="Candara"/>
        </w:rPr>
        <w:t>he</w:t>
      </w:r>
      <w:r w:rsidRPr="00F94FF4">
        <w:rPr>
          <w:rFonts w:ascii="Candara" w:hAnsi="Candara"/>
        </w:rPr>
        <w:t xml:space="preserve"> </w:t>
      </w:r>
      <w:r w:rsidR="00FF7401" w:rsidRPr="00F94FF4">
        <w:rPr>
          <w:rFonts w:ascii="Candara" w:hAnsi="Candara"/>
        </w:rPr>
        <w:t>non sussistono</w:t>
      </w:r>
      <w:r w:rsidR="00A56C77" w:rsidRPr="00F94FF4">
        <w:rPr>
          <w:rFonts w:ascii="Candara" w:hAnsi="Candara"/>
        </w:rPr>
        <w:t xml:space="preserve"> </w:t>
      </w:r>
      <w:r w:rsidR="00FF7401" w:rsidRPr="00F94FF4">
        <w:rPr>
          <w:rFonts w:ascii="Candara" w:hAnsi="Candara"/>
        </w:rPr>
        <w:t xml:space="preserve">cause di </w:t>
      </w:r>
      <w:r w:rsidR="00FF7401" w:rsidRPr="00F94FF4">
        <w:rPr>
          <w:rFonts w:ascii="Candara" w:hAnsi="Candara"/>
          <w:b/>
        </w:rPr>
        <w:t>inconferibilità</w:t>
      </w:r>
      <w:r w:rsidR="00DB22DF" w:rsidRPr="00F94FF4">
        <w:rPr>
          <w:rStyle w:val="Rimandonotaapidipagina"/>
          <w:rFonts w:ascii="Candara" w:hAnsi="Candara"/>
          <w:b/>
        </w:rPr>
        <w:footnoteReference w:id="3"/>
      </w:r>
      <w:r w:rsidR="00FF7401" w:rsidRPr="00F94FF4">
        <w:rPr>
          <w:rFonts w:ascii="Candara" w:hAnsi="Candara"/>
        </w:rPr>
        <w:t xml:space="preserve"> ai sensi </w:t>
      </w:r>
      <w:r w:rsidR="00E774D2" w:rsidRPr="00F94FF4">
        <w:rPr>
          <w:rFonts w:ascii="Candara" w:hAnsi="Candara"/>
        </w:rPr>
        <w:t xml:space="preserve">degli artt. 3 e 4 </w:t>
      </w:r>
      <w:r w:rsidR="00FF7401" w:rsidRPr="00F94FF4">
        <w:rPr>
          <w:rFonts w:ascii="Candara" w:hAnsi="Candara"/>
        </w:rPr>
        <w:t>del decreto legislativo 8 aprile 2013 n. 39</w:t>
      </w:r>
      <w:r w:rsidR="00577194" w:rsidRPr="00F94FF4">
        <w:rPr>
          <w:rFonts w:ascii="Candara" w:hAnsi="Candara"/>
        </w:rPr>
        <w:t>;</w:t>
      </w:r>
    </w:p>
    <w:p w:rsidR="00577194" w:rsidRPr="00F94FF4" w:rsidRDefault="00E774D2" w:rsidP="00DB22DF">
      <w:pPr>
        <w:numPr>
          <w:ilvl w:val="0"/>
          <w:numId w:val="8"/>
        </w:numPr>
        <w:jc w:val="both"/>
        <w:rPr>
          <w:rFonts w:ascii="Candara" w:hAnsi="Candara"/>
        </w:rPr>
      </w:pPr>
      <w:r w:rsidRPr="00F94FF4">
        <w:rPr>
          <w:rFonts w:ascii="Candara" w:hAnsi="Candara"/>
        </w:rPr>
        <w:t xml:space="preserve">che non sussistono cause di </w:t>
      </w:r>
      <w:r w:rsidRPr="00F94FF4">
        <w:rPr>
          <w:rFonts w:ascii="Candara" w:hAnsi="Candara"/>
          <w:b/>
        </w:rPr>
        <w:t>incompatibilità</w:t>
      </w:r>
      <w:r w:rsidR="004A0BAF" w:rsidRPr="00F94FF4">
        <w:rPr>
          <w:rStyle w:val="Rimandonotaapidipagina"/>
          <w:rFonts w:ascii="Candara" w:hAnsi="Candara"/>
          <w:b/>
        </w:rPr>
        <w:footnoteReference w:id="4"/>
      </w:r>
      <w:r w:rsidRPr="00F94FF4">
        <w:rPr>
          <w:rFonts w:ascii="Candara" w:hAnsi="Candara"/>
        </w:rPr>
        <w:t xml:space="preserve">  ai sensi degli artt. 11, 12, 13, 14 del decreto legislativo 8 aprile 2013 n. 39;</w:t>
      </w:r>
    </w:p>
    <w:p w:rsidR="00025AF0" w:rsidRPr="00F94FF4" w:rsidRDefault="00025AF0" w:rsidP="00DB22DF">
      <w:pPr>
        <w:ind w:left="1080"/>
        <w:jc w:val="both"/>
        <w:rPr>
          <w:rFonts w:ascii="Candara" w:hAnsi="Candara"/>
        </w:rPr>
      </w:pP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ai sensi del d.lgs. n. 196 del 2003</w:t>
      </w:r>
      <w:r w:rsidR="00A1686C" w:rsidRPr="00F94FF4">
        <w:rPr>
          <w:rFonts w:ascii="Candara" w:hAnsi="Candara"/>
        </w:rPr>
        <w:t xml:space="preserve"> e del Regolamento UE n. 2016/679</w:t>
      </w:r>
      <w:r w:rsidRPr="00F94FF4">
        <w:rPr>
          <w:rFonts w:ascii="Candara" w:hAnsi="Candara"/>
        </w:rPr>
        <w:t xml:space="preserve">, che i dati conferiti con la presente dichiarazione sostitutiva saranno utilizzati </w:t>
      </w:r>
      <w:r w:rsidR="00025AF0" w:rsidRPr="00F94FF4">
        <w:rPr>
          <w:rFonts w:ascii="Candara" w:hAnsi="Candara"/>
        </w:rPr>
        <w:t>nell’ambito</w:t>
      </w:r>
      <w:r w:rsidRPr="00F94FF4">
        <w:rPr>
          <w:rFonts w:ascii="Candara" w:hAnsi="Candara"/>
        </w:rPr>
        <w:t xml:space="preserve"> del procedimento amministrativo per cui essi sono specificati, nonché per gli adempimenti amministrativi ad essi conseguenti, ivi inclusa la pubblicazione dell’atto sul sito istituzionale dell’Istituto.</w:t>
      </w: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xml:space="preserve"> che l’Amministrazione si riserva la facoltà di verificare anche in un momento successivo al conferimento dell’incarico la veridicità delle informazioni contenute nella presente dichiarazione; rimane fermo, al riguardo, quanto disposto dagli articoli 17 e 19 del decreto legislativo 8 aprile 2013, n. 39.</w:t>
      </w:r>
    </w:p>
    <w:p w:rsidR="008F314D" w:rsidRPr="00F94FF4" w:rsidRDefault="008F314D" w:rsidP="00DB22DF">
      <w:pPr>
        <w:jc w:val="both"/>
        <w:rPr>
          <w:rFonts w:ascii="Candara" w:hAnsi="Candara"/>
        </w:rPr>
      </w:pPr>
      <w:r w:rsidRPr="00F94FF4">
        <w:rPr>
          <w:rFonts w:ascii="Candara" w:hAnsi="Candara"/>
        </w:rPr>
        <w:lastRenderedPageBreak/>
        <w:t>In ogni caso, in relazione a quanto indicato dall’ANAC con la delibera n. 833 del 3 agosto 2016 (recante “</w:t>
      </w:r>
      <w:r w:rsidRPr="00F94FF4">
        <w:rPr>
          <w:rFonts w:ascii="Candara" w:hAnsi="Candara"/>
          <w:i/>
        </w:rPr>
        <w:t>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r w:rsidRPr="00F94FF4">
        <w:rPr>
          <w:rFonts w:ascii="Candara" w:hAnsi="Candara"/>
        </w:rPr>
        <w:t>”), 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consapevole delle sanzioni previste dall’art. 76 del D.P.R. 28/12/2000 n. 445 e della decadenza dei benefici prevista dall’art. 75 del medesimo Testo unico in caso di dichiarazioni false o mendaci, sotto la propria personale responsabilità, </w:t>
      </w:r>
      <w:r w:rsidRPr="00F94FF4">
        <w:rPr>
          <w:rFonts w:ascii="Candara" w:hAnsi="Candara"/>
          <w:u w:val="single"/>
        </w:rPr>
        <w:t>conferma la veridicità</w:t>
      </w:r>
      <w:r w:rsidRPr="00F94FF4">
        <w:rPr>
          <w:rFonts w:ascii="Candara" w:hAnsi="Candara"/>
        </w:rPr>
        <w:t xml:space="preserve"> </w:t>
      </w:r>
      <w:r w:rsidR="0035491E" w:rsidRPr="00F94FF4">
        <w:rPr>
          <w:rFonts w:ascii="Candara" w:hAnsi="Candara"/>
        </w:rPr>
        <w:t xml:space="preserve">delle informazioni </w:t>
      </w:r>
      <w:r w:rsidR="00F26B69" w:rsidRPr="00F94FF4">
        <w:rPr>
          <w:rFonts w:ascii="Candara" w:hAnsi="Candara"/>
        </w:rPr>
        <w:t>riportate nell’allegato curriculum vitae e l’esaustività, nonché la veridicità</w:t>
      </w:r>
      <w:r w:rsidR="0035491E" w:rsidRPr="00F94FF4">
        <w:rPr>
          <w:rFonts w:ascii="Candara" w:hAnsi="Candara"/>
        </w:rPr>
        <w:t>,</w:t>
      </w:r>
      <w:r w:rsidR="00F26B69" w:rsidRPr="00F94FF4">
        <w:rPr>
          <w:rFonts w:ascii="Candara" w:hAnsi="Candara"/>
        </w:rPr>
        <w:t xml:space="preserve"> </w:t>
      </w:r>
      <w:r w:rsidRPr="00F94FF4">
        <w:rPr>
          <w:rFonts w:ascii="Candara" w:hAnsi="Candara"/>
        </w:rPr>
        <w:t xml:space="preserve">delle informazioni </w:t>
      </w:r>
      <w:r w:rsidR="0035491E" w:rsidRPr="00F94FF4">
        <w:rPr>
          <w:rFonts w:ascii="Candara" w:hAnsi="Candara"/>
        </w:rPr>
        <w:t>rese</w:t>
      </w:r>
      <w:r w:rsidRPr="00F94FF4">
        <w:rPr>
          <w:rFonts w:ascii="Candara" w:hAnsi="Candara"/>
        </w:rPr>
        <w:t xml:space="preserve"> </w:t>
      </w:r>
      <w:r w:rsidR="00222A7C" w:rsidRPr="00F94FF4">
        <w:rPr>
          <w:rFonts w:ascii="Candara" w:hAnsi="Candara"/>
        </w:rPr>
        <w:t xml:space="preserve">nella </w:t>
      </w:r>
      <w:r w:rsidR="00222A7C" w:rsidRPr="00F94FF4">
        <w:rPr>
          <w:rFonts w:ascii="Candara" w:hAnsi="Candara"/>
          <w:i/>
        </w:rPr>
        <w:t>Dichiarazione elenco incarichi e attività professionali</w:t>
      </w:r>
      <w:r w:rsidR="00222A7C" w:rsidRPr="00F94FF4">
        <w:rPr>
          <w:rFonts w:ascii="Candara" w:hAnsi="Candara"/>
        </w:rPr>
        <w:t xml:space="preserve"> </w:t>
      </w:r>
      <w:r w:rsidR="00C10A10" w:rsidRPr="00F94FF4">
        <w:rPr>
          <w:rFonts w:ascii="Candara" w:hAnsi="Candara"/>
        </w:rPr>
        <w:t>(</w:t>
      </w:r>
      <w:r w:rsidR="00222A7C" w:rsidRPr="00F94FF4">
        <w:rPr>
          <w:rFonts w:ascii="Candara" w:hAnsi="Candara"/>
        </w:rPr>
        <w:t>Modello 2</w:t>
      </w:r>
      <w:r w:rsidR="00BE5934" w:rsidRPr="00F94FF4">
        <w:rPr>
          <w:rFonts w:ascii="Candara" w:hAnsi="Candara"/>
        </w:rPr>
        <w:t>)</w:t>
      </w:r>
      <w:r w:rsidRPr="00F94FF4">
        <w:rPr>
          <w:rFonts w:ascii="Candara" w:hAnsi="Candara"/>
        </w:rPr>
        <w:t xml:space="preserve">.  </w:t>
      </w:r>
    </w:p>
    <w:p w:rsidR="008F314D" w:rsidRPr="00F94FF4" w:rsidRDefault="008F314D" w:rsidP="00DB22DF">
      <w:pPr>
        <w:jc w:val="both"/>
        <w:rPr>
          <w:rFonts w:ascii="Candara" w:hAnsi="Candara"/>
        </w:rPr>
      </w:pPr>
      <w:r w:rsidRPr="00F94FF4">
        <w:rPr>
          <w:rFonts w:ascii="Candara" w:hAnsi="Candara"/>
          <w:u w:val="single"/>
        </w:rPr>
        <w:t>Si allega copia di un documento di riconoscimento in corso di validità del sottoscrittore</w:t>
      </w:r>
      <w:r w:rsidRPr="00F94FF4">
        <w:rPr>
          <w:rFonts w:ascii="Candara" w:hAnsi="Candara"/>
        </w:rPr>
        <w:t>.</w:t>
      </w:r>
    </w:p>
    <w:p w:rsidR="008F314D" w:rsidRPr="00F94FF4" w:rsidRDefault="008F314D" w:rsidP="00DB22DF">
      <w:pPr>
        <w:jc w:val="both"/>
        <w:rPr>
          <w:rFonts w:ascii="Candara" w:hAnsi="Candara"/>
        </w:rPr>
      </w:pPr>
    </w:p>
    <w:p w:rsidR="005E7CFE" w:rsidRDefault="00BF0AB0" w:rsidP="00DB22DF">
      <w:pPr>
        <w:jc w:val="both"/>
        <w:rPr>
          <w:rFonts w:ascii="Candara" w:hAnsi="Candara"/>
        </w:rPr>
      </w:pPr>
      <w:r w:rsidRPr="00F94FF4">
        <w:rPr>
          <w:rFonts w:ascii="Candara" w:hAnsi="Candara"/>
        </w:rPr>
        <w:t>Il/L</w:t>
      </w:r>
      <w:r w:rsidR="001E1AD9" w:rsidRPr="00F94FF4">
        <w:rPr>
          <w:rFonts w:ascii="Candara" w:hAnsi="Candara"/>
        </w:rPr>
        <w:t>a sottoscritto/a si impegna a comunicare tempestivamente eventuali variazioni del contenuto della presente dichiarazione</w:t>
      </w:r>
      <w:r w:rsidR="0038674B" w:rsidRPr="00F94FF4">
        <w:rPr>
          <w:rFonts w:ascii="Candara" w:hAnsi="Candara"/>
        </w:rPr>
        <w:t xml:space="preserve"> e/o l’eventuale insorgere di taluna delle situazioni di </w:t>
      </w:r>
      <w:r w:rsidR="00F41E13" w:rsidRPr="00F94FF4">
        <w:rPr>
          <w:rFonts w:ascii="Candara" w:hAnsi="Candara"/>
        </w:rPr>
        <w:t>incomp</w:t>
      </w:r>
      <w:r w:rsidR="00A042D3" w:rsidRPr="00F94FF4">
        <w:rPr>
          <w:rFonts w:ascii="Candara" w:hAnsi="Candara"/>
        </w:rPr>
        <w:t xml:space="preserve">atibilità e </w:t>
      </w:r>
      <w:r w:rsidR="0038674B" w:rsidRPr="00F94FF4">
        <w:rPr>
          <w:rFonts w:ascii="Candara" w:hAnsi="Candara"/>
        </w:rPr>
        <w:t>conflitto di interessi, anche potenziale, prescritte dalla normativa sopra menzionata</w:t>
      </w:r>
      <w:r w:rsidR="001E1AD9" w:rsidRPr="00F94FF4">
        <w:rPr>
          <w:rFonts w:ascii="Candara" w:hAnsi="Candara"/>
        </w:rPr>
        <w:t>.</w:t>
      </w:r>
    </w:p>
    <w:p w:rsidR="00C53DAB" w:rsidRPr="00F94FF4" w:rsidRDefault="00C53DAB" w:rsidP="00DB22DF">
      <w:pPr>
        <w:jc w:val="both"/>
        <w:rPr>
          <w:rFonts w:ascii="Candara" w:hAnsi="Candara"/>
        </w:rPr>
      </w:pPr>
    </w:p>
    <w:p w:rsidR="00C53DAB" w:rsidRPr="00F94FF4" w:rsidRDefault="00C53DAB" w:rsidP="00C53DAB">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5E7CFE" w:rsidRPr="00C53DAB" w:rsidRDefault="00C53DAB" w:rsidP="00C53DAB">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Pr>
          <w:rFonts w:ascii="Candara" w:hAnsi="Candara" w:cs="Calibri"/>
          <w:bCs/>
          <w:sz w:val="21"/>
          <w:szCs w:val="21"/>
        </w:rPr>
        <w:t xml:space="preserve">ssi obblighi legali </w:t>
      </w:r>
      <w:r w:rsidRPr="00053CB7">
        <w:rPr>
          <w:rFonts w:ascii="Candara" w:hAnsi="Candara" w:cs="Calibri"/>
          <w:bCs/>
          <w:sz w:val="21"/>
          <w:szCs w:val="21"/>
        </w:rPr>
        <w:t>di cui al</w:t>
      </w:r>
      <w:r w:rsidR="00D229BC" w:rsidRPr="00053CB7">
        <w:rPr>
          <w:rFonts w:ascii="Candara" w:hAnsi="Candara" w:cs="Calibri"/>
          <w:bCs/>
          <w:sz w:val="21"/>
          <w:szCs w:val="21"/>
        </w:rPr>
        <w:t>l’art. 20</w:t>
      </w:r>
      <w:r w:rsidR="00DC340E" w:rsidRPr="00053CB7">
        <w:rPr>
          <w:rFonts w:ascii="Candara" w:hAnsi="Candara" w:cs="Calibri"/>
          <w:bCs/>
          <w:sz w:val="21"/>
          <w:szCs w:val="21"/>
        </w:rPr>
        <w:t>,</w:t>
      </w:r>
      <w:r w:rsidR="00D229BC" w:rsidRPr="00053CB7">
        <w:rPr>
          <w:rFonts w:ascii="Candara" w:hAnsi="Candara" w:cs="Calibri"/>
          <w:bCs/>
          <w:sz w:val="21"/>
          <w:szCs w:val="21"/>
        </w:rPr>
        <w:t xml:space="preserve"> del</w:t>
      </w:r>
      <w:r w:rsidRPr="00053CB7">
        <w:rPr>
          <w:rFonts w:ascii="Candara" w:hAnsi="Candara" w:cs="Calibri"/>
          <w:bCs/>
          <w:sz w:val="21"/>
          <w:szCs w:val="21"/>
        </w:rPr>
        <w:t xml:space="preserve"> D. Lgs. n. 39/2013</w:t>
      </w:r>
      <w:r w:rsidRPr="00F94FF4">
        <w:rPr>
          <w:rFonts w:ascii="Candara" w:hAnsi="Candara" w:cs="Calibri"/>
          <w:bCs/>
          <w:sz w:val="21"/>
          <w:szCs w:val="21"/>
        </w:rPr>
        <w:t>.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5E7CFE" w:rsidRDefault="005E7CFE" w:rsidP="005E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t>FIRMA</w:t>
      </w:r>
      <w:r>
        <w:rPr>
          <w:rFonts w:ascii="Times New Roman" w:hAnsi="Times New Roman"/>
          <w:szCs w:val="24"/>
        </w:rPr>
        <w:t xml:space="preserve">   </w:t>
      </w:r>
      <w:r w:rsidRPr="00F32BDC">
        <w:rPr>
          <w:rFonts w:ascii="Times New Roman" w:hAnsi="Times New Roman"/>
          <w:szCs w:val="24"/>
        </w:rPr>
        <w:tab/>
        <w:t xml:space="preserve">    </w:t>
      </w:r>
    </w:p>
    <w:p w:rsidR="00045B70" w:rsidRDefault="005E7CFE" w:rsidP="00C53DAB">
      <w:pPr>
        <w:spacing w:line="276" w:lineRule="auto"/>
        <w:ind w:right="283"/>
        <w:jc w:val="right"/>
      </w:pP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0097628F">
        <w:rPr>
          <w:noProof/>
        </w:rPr>
        <mc:AlternateContent>
          <mc:Choice Requires="wps">
            <w:drawing>
              <wp:inline distT="0" distB="0" distL="0" distR="0">
                <wp:extent cx="2286000" cy="638175"/>
                <wp:effectExtent l="0" t="0" r="19050" b="28575"/>
                <wp:docPr id="9"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5E7CFE" w:rsidRPr="005E7CFE" w:rsidRDefault="005E7CFE" w:rsidP="005E7CFE">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" filled="f" strokeweight=".1pt">
                <v:stroke opacity="13107f"/>
                <v:path arrowok="t"/>
                <v:textbox>
                  <w:txbxContent>
                    <w:p w:rsidR="005E7CFE" w:rsidRPr="005E7CFE" w:rsidRDefault="005E7CFE" w:rsidP="005E7CFE">
                      <w:pPr>
                        <w:jc w:val="right"/>
                        <w:rPr>
                          <w:color w:val="FFFFFF"/>
                        </w:rPr>
                      </w:pPr>
                      <w:r w:rsidRPr="005E7CFE">
                        <w:rPr>
                          <w:color w:val="FFFFFF"/>
                        </w:rPr>
                        <w:t>%firma%-1</w:t>
                      </w:r>
                    </w:p>
                  </w:txbxContent>
                </v:textbox>
                <w10:anchorlock/>
              </v:shape>
            </w:pict>
          </mc:Fallback>
        </mc:AlternateContent>
      </w:r>
    </w:p>
    <w:sectPr w:rsidR="00045B70" w:rsidSect="00853D2B">
      <w:headerReference w:type="even" r:id="rId13"/>
      <w:headerReference w:type="default" r:id="rId14"/>
      <w:footerReference w:type="even" r:id="rId15"/>
      <w:footerReference w:type="default" r:id="rId16"/>
      <w:headerReference w:type="first" r:id="rId17"/>
      <w:footerReference w:type="first" r:id="rId18"/>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A0" w:rsidRDefault="001B73A0">
      <w:r>
        <w:separator/>
      </w:r>
    </w:p>
  </w:endnote>
  <w:endnote w:type="continuationSeparator" w:id="0">
    <w:p w:rsidR="001B73A0" w:rsidRDefault="001B73A0">
      <w:r>
        <w:continuationSeparator/>
      </w:r>
    </w:p>
  </w:endnote>
  <w:endnote w:type="continuationNotice" w:id="1">
    <w:p w:rsidR="001B73A0" w:rsidRDefault="001B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DF" w:rsidRPr="00045B70" w:rsidRDefault="00045B70" w:rsidP="00045B70">
    <w:pPr>
      <w:spacing w:line="180" w:lineRule="exact"/>
      <w:ind w:left="-851" w:right="-1135" w:hanging="1"/>
      <w:jc w:val="both"/>
      <w:rPr>
        <w:rFonts w:ascii="Candara" w:hAnsi="Candara"/>
        <w:b/>
        <w:bCs/>
        <w:w w:val="95"/>
        <w:sz w:val="14"/>
        <w:szCs w:val="14"/>
      </w:rPr>
    </w:pPr>
    <w:r w:rsidRPr="00045B70">
      <w:rPr>
        <w:rFonts w:ascii="Candara" w:hAnsi="Candara"/>
        <w:b/>
        <w:bCs/>
        <w:w w:val="95"/>
        <w:sz w:val="14"/>
        <w:szCs w:val="14"/>
      </w:rPr>
      <w:t>La riproduzione su supporto cartaceo del seguente documento costituisce una copia del documento firmato digitalmente e conservato presso l’Istat ai sensi della normativa vigente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A0" w:rsidRDefault="001B73A0">
      <w:r>
        <w:separator/>
      </w:r>
    </w:p>
  </w:footnote>
  <w:footnote w:type="continuationSeparator" w:id="0">
    <w:p w:rsidR="001B73A0" w:rsidRDefault="001B73A0">
      <w:r>
        <w:continuationSeparator/>
      </w:r>
    </w:p>
  </w:footnote>
  <w:footnote w:type="continuationNotice" w:id="1">
    <w:p w:rsidR="001B73A0" w:rsidRDefault="001B73A0"/>
  </w:footnote>
  <w:footnote w:id="2">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La dichiarazione viene resa una sola volta e resta valida fino a comunicazione di eventuale variazione nello stato del dichiarante per le cause di inconferibilità; mentre, per le cause di incompatibilità sarà rinnovata con cadenza annuale per il periodo della durata dell’incarico.</w:t>
      </w:r>
    </w:p>
  </w:footnote>
  <w:footnote w:id="3">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w:t>
      </w:r>
      <w:r w:rsidR="004A0BAF" w:rsidRPr="00F94FF4">
        <w:rPr>
          <w:rFonts w:ascii="Candara" w:hAnsi="Candara"/>
        </w:rPr>
        <w:t xml:space="preserve">delle cause di inconferibilità </w:t>
      </w:r>
      <w:r w:rsidRPr="00F94FF4">
        <w:rPr>
          <w:rFonts w:ascii="Candara" w:hAnsi="Candara"/>
        </w:rPr>
        <w:t>ai fini del conferimento di incar</w:t>
      </w:r>
      <w:r w:rsidR="004A0BAF" w:rsidRPr="00F94FF4">
        <w:rPr>
          <w:rFonts w:ascii="Candara" w:hAnsi="Candara"/>
        </w:rPr>
        <w:t>ichi dirigenziali si rinvia al</w:t>
      </w:r>
      <w:r w:rsidRPr="00F94FF4">
        <w:rPr>
          <w:rFonts w:ascii="Candara" w:hAnsi="Candara"/>
        </w:rPr>
        <w:t xml:space="preserve"> </w:t>
      </w:r>
      <w:r w:rsidR="004A0BAF" w:rsidRPr="00F94FF4">
        <w:rPr>
          <w:rFonts w:ascii="Candara" w:hAnsi="Candara"/>
          <w:b/>
        </w:rPr>
        <w:t>Modello</w:t>
      </w:r>
      <w:r w:rsidRPr="00F94FF4">
        <w:rPr>
          <w:rFonts w:ascii="Candara" w:hAnsi="Candara"/>
          <w:b/>
        </w:rPr>
        <w:t xml:space="preserve"> A</w:t>
      </w:r>
      <w:r w:rsidRPr="00F94FF4">
        <w:rPr>
          <w:rFonts w:ascii="Candara" w:hAnsi="Candara"/>
        </w:rPr>
        <w:t>.</w:t>
      </w:r>
    </w:p>
  </w:footnote>
  <w:footnote w:id="4">
    <w:p w:rsidR="004A0BAF" w:rsidRPr="00F94FF4" w:rsidRDefault="004A0BAF" w:rsidP="004A0BA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delle cause di incompatibilità ai fini del conferimento di incarichi dirigenziali si rinvia al </w:t>
      </w:r>
      <w:r w:rsidRPr="00F94FF4">
        <w:rPr>
          <w:rFonts w:ascii="Candara" w:hAnsi="Candara"/>
          <w:b/>
        </w:rPr>
        <w:t>Modello B</w:t>
      </w:r>
      <w:r w:rsidRPr="00F94FF4">
        <w:rPr>
          <w:rFonts w:ascii="Candara" w:hAnsi="Candar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D76820" w:rsidP="000B7808">
    <w:pPr>
      <w:rPr>
        <w:color w:val="808080"/>
        <w:spacing w:val="-8"/>
        <w:sz w:val="28"/>
        <w:szCs w:val="28"/>
      </w:rPr>
    </w:pPr>
    <w:r>
      <w:rPr>
        <w:color w:val="808080"/>
        <w:spacing w:val="-8"/>
        <w:sz w:val="28"/>
        <w:szCs w:val="28"/>
      </w:rPr>
      <w:t>All</w:t>
    </w:r>
    <w:r w:rsidR="000B7808" w:rsidRPr="006224EB">
      <w:rPr>
        <w:color w:val="808080"/>
        <w:spacing w:val="-8"/>
        <w:sz w:val="28"/>
        <w:szCs w:val="28"/>
      </w:rPr>
      <w:t>. 1</w:t>
    </w:r>
  </w:p>
  <w:p w:rsidR="00D756DF" w:rsidRPr="006224EB" w:rsidRDefault="0097628F">
    <w:pPr>
      <w:jc w:val="center"/>
      <w:rPr>
        <w:sz w:val="28"/>
        <w:szCs w:val="28"/>
      </w:rPr>
    </w:pPr>
    <w:r w:rsidRPr="006224EB">
      <w:rPr>
        <w:noProof/>
        <w:sz w:val="28"/>
        <w:szCs w:val="28"/>
      </w:rPr>
      <w:drawing>
        <wp:inline distT="0" distB="0" distL="0" distR="0">
          <wp:extent cx="7429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97628F"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3" name="Immagine 3"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25AF0"/>
    <w:rsid w:val="00045B70"/>
    <w:rsid w:val="00053CB7"/>
    <w:rsid w:val="00066A48"/>
    <w:rsid w:val="00082C95"/>
    <w:rsid w:val="00085702"/>
    <w:rsid w:val="000B7808"/>
    <w:rsid w:val="000E0AA8"/>
    <w:rsid w:val="000F01F5"/>
    <w:rsid w:val="000F2589"/>
    <w:rsid w:val="00124125"/>
    <w:rsid w:val="0012412C"/>
    <w:rsid w:val="00125534"/>
    <w:rsid w:val="00170DE6"/>
    <w:rsid w:val="001748F9"/>
    <w:rsid w:val="00180227"/>
    <w:rsid w:val="001B1D3C"/>
    <w:rsid w:val="001B54FD"/>
    <w:rsid w:val="001B73A0"/>
    <w:rsid w:val="001D018C"/>
    <w:rsid w:val="001D61D9"/>
    <w:rsid w:val="001E1AD9"/>
    <w:rsid w:val="001E3554"/>
    <w:rsid w:val="00222A7C"/>
    <w:rsid w:val="00237D4E"/>
    <w:rsid w:val="00241E91"/>
    <w:rsid w:val="00251011"/>
    <w:rsid w:val="002567C5"/>
    <w:rsid w:val="00257BD1"/>
    <w:rsid w:val="002624D1"/>
    <w:rsid w:val="00270CF3"/>
    <w:rsid w:val="0028700C"/>
    <w:rsid w:val="002A7B7F"/>
    <w:rsid w:val="002C1693"/>
    <w:rsid w:val="002D4EF7"/>
    <w:rsid w:val="002F4142"/>
    <w:rsid w:val="002F4659"/>
    <w:rsid w:val="0034121D"/>
    <w:rsid w:val="00347100"/>
    <w:rsid w:val="0035491E"/>
    <w:rsid w:val="003667C1"/>
    <w:rsid w:val="00366D05"/>
    <w:rsid w:val="0038581B"/>
    <w:rsid w:val="0038674B"/>
    <w:rsid w:val="00396D70"/>
    <w:rsid w:val="003971C7"/>
    <w:rsid w:val="003A37AA"/>
    <w:rsid w:val="003C35CC"/>
    <w:rsid w:val="003E45D5"/>
    <w:rsid w:val="00416203"/>
    <w:rsid w:val="0042172F"/>
    <w:rsid w:val="00424CA4"/>
    <w:rsid w:val="0044516C"/>
    <w:rsid w:val="004631DA"/>
    <w:rsid w:val="00476955"/>
    <w:rsid w:val="00476EA5"/>
    <w:rsid w:val="0048174B"/>
    <w:rsid w:val="00490AB1"/>
    <w:rsid w:val="004A0BAF"/>
    <w:rsid w:val="004A3410"/>
    <w:rsid w:val="00523B7D"/>
    <w:rsid w:val="00533C51"/>
    <w:rsid w:val="005410E5"/>
    <w:rsid w:val="005418CC"/>
    <w:rsid w:val="00572B4C"/>
    <w:rsid w:val="00577194"/>
    <w:rsid w:val="00581AD7"/>
    <w:rsid w:val="00596ED2"/>
    <w:rsid w:val="005E10AB"/>
    <w:rsid w:val="005E138D"/>
    <w:rsid w:val="005E7CFE"/>
    <w:rsid w:val="006224EB"/>
    <w:rsid w:val="00624862"/>
    <w:rsid w:val="00630831"/>
    <w:rsid w:val="0065024F"/>
    <w:rsid w:val="00655314"/>
    <w:rsid w:val="00690B5A"/>
    <w:rsid w:val="006D04F7"/>
    <w:rsid w:val="006D31BD"/>
    <w:rsid w:val="00701434"/>
    <w:rsid w:val="00754E4E"/>
    <w:rsid w:val="007C1CC5"/>
    <w:rsid w:val="007C3D5C"/>
    <w:rsid w:val="007C5448"/>
    <w:rsid w:val="007D609B"/>
    <w:rsid w:val="00803DC2"/>
    <w:rsid w:val="00805A74"/>
    <w:rsid w:val="00806271"/>
    <w:rsid w:val="008142B1"/>
    <w:rsid w:val="0083671C"/>
    <w:rsid w:val="00840EDD"/>
    <w:rsid w:val="00841877"/>
    <w:rsid w:val="00853D2B"/>
    <w:rsid w:val="00870C8C"/>
    <w:rsid w:val="008766A3"/>
    <w:rsid w:val="008834DB"/>
    <w:rsid w:val="00895D2C"/>
    <w:rsid w:val="008B6504"/>
    <w:rsid w:val="008C05D4"/>
    <w:rsid w:val="008D5C8E"/>
    <w:rsid w:val="008D735E"/>
    <w:rsid w:val="008F2876"/>
    <w:rsid w:val="008F314D"/>
    <w:rsid w:val="009025E6"/>
    <w:rsid w:val="00906FB7"/>
    <w:rsid w:val="00950404"/>
    <w:rsid w:val="00976200"/>
    <w:rsid w:val="0097628F"/>
    <w:rsid w:val="00976B99"/>
    <w:rsid w:val="009806F6"/>
    <w:rsid w:val="00984650"/>
    <w:rsid w:val="00985334"/>
    <w:rsid w:val="00986FB6"/>
    <w:rsid w:val="009904B9"/>
    <w:rsid w:val="009A6074"/>
    <w:rsid w:val="009B5254"/>
    <w:rsid w:val="009C6388"/>
    <w:rsid w:val="009E1D6F"/>
    <w:rsid w:val="009F37F5"/>
    <w:rsid w:val="009F7797"/>
    <w:rsid w:val="00A042D3"/>
    <w:rsid w:val="00A134F2"/>
    <w:rsid w:val="00A1686C"/>
    <w:rsid w:val="00A56C77"/>
    <w:rsid w:val="00A629A0"/>
    <w:rsid w:val="00A65A08"/>
    <w:rsid w:val="00A91EC8"/>
    <w:rsid w:val="00AA5E53"/>
    <w:rsid w:val="00AC0C38"/>
    <w:rsid w:val="00AC52DE"/>
    <w:rsid w:val="00AE4CCA"/>
    <w:rsid w:val="00B03513"/>
    <w:rsid w:val="00B11E6A"/>
    <w:rsid w:val="00B15FCE"/>
    <w:rsid w:val="00B17D72"/>
    <w:rsid w:val="00B230FA"/>
    <w:rsid w:val="00B273DC"/>
    <w:rsid w:val="00B5350C"/>
    <w:rsid w:val="00B55D21"/>
    <w:rsid w:val="00B634E1"/>
    <w:rsid w:val="00BA5998"/>
    <w:rsid w:val="00BA769A"/>
    <w:rsid w:val="00BB01DA"/>
    <w:rsid w:val="00BB5C1A"/>
    <w:rsid w:val="00BC1F01"/>
    <w:rsid w:val="00BD364B"/>
    <w:rsid w:val="00BD39E0"/>
    <w:rsid w:val="00BE5934"/>
    <w:rsid w:val="00BF0AB0"/>
    <w:rsid w:val="00C024F2"/>
    <w:rsid w:val="00C073A8"/>
    <w:rsid w:val="00C10A10"/>
    <w:rsid w:val="00C36C66"/>
    <w:rsid w:val="00C378AC"/>
    <w:rsid w:val="00C53DAB"/>
    <w:rsid w:val="00C63668"/>
    <w:rsid w:val="00C66766"/>
    <w:rsid w:val="00CA7605"/>
    <w:rsid w:val="00CA77E9"/>
    <w:rsid w:val="00CB59C0"/>
    <w:rsid w:val="00CB6812"/>
    <w:rsid w:val="00CE3CF4"/>
    <w:rsid w:val="00CE73DF"/>
    <w:rsid w:val="00D04E51"/>
    <w:rsid w:val="00D1101A"/>
    <w:rsid w:val="00D229BC"/>
    <w:rsid w:val="00D334C7"/>
    <w:rsid w:val="00D33DD0"/>
    <w:rsid w:val="00D41907"/>
    <w:rsid w:val="00D42B45"/>
    <w:rsid w:val="00D756DF"/>
    <w:rsid w:val="00D76820"/>
    <w:rsid w:val="00DA0791"/>
    <w:rsid w:val="00DB22DF"/>
    <w:rsid w:val="00DB7FBD"/>
    <w:rsid w:val="00DC30F7"/>
    <w:rsid w:val="00DC340E"/>
    <w:rsid w:val="00DD193D"/>
    <w:rsid w:val="00E025CC"/>
    <w:rsid w:val="00E05DEF"/>
    <w:rsid w:val="00E35A19"/>
    <w:rsid w:val="00E36074"/>
    <w:rsid w:val="00E36C4C"/>
    <w:rsid w:val="00E44B3C"/>
    <w:rsid w:val="00E73150"/>
    <w:rsid w:val="00E757AF"/>
    <w:rsid w:val="00E762CE"/>
    <w:rsid w:val="00E774D2"/>
    <w:rsid w:val="00E91A34"/>
    <w:rsid w:val="00EA3042"/>
    <w:rsid w:val="00EA709C"/>
    <w:rsid w:val="00EB1805"/>
    <w:rsid w:val="00EB76E7"/>
    <w:rsid w:val="00ED1536"/>
    <w:rsid w:val="00EF487A"/>
    <w:rsid w:val="00F02355"/>
    <w:rsid w:val="00F25628"/>
    <w:rsid w:val="00F26B69"/>
    <w:rsid w:val="00F32040"/>
    <w:rsid w:val="00F41E13"/>
    <w:rsid w:val="00F569CF"/>
    <w:rsid w:val="00F61A6D"/>
    <w:rsid w:val="00F809A7"/>
    <w:rsid w:val="00F94FF4"/>
    <w:rsid w:val="00FB589A"/>
    <w:rsid w:val="00FB6BEB"/>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4D9466A-B72A-4778-81E5-20DA18A9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styleId="Testonotadichiusura">
    <w:name w:val="endnote text"/>
    <w:basedOn w:val="Normale"/>
    <w:link w:val="TestonotadichiusuraCarattere"/>
    <w:rsid w:val="00045B70"/>
    <w:rPr>
      <w:sz w:val="20"/>
    </w:rPr>
  </w:style>
  <w:style w:type="character" w:customStyle="1" w:styleId="TestonotadichiusuraCarattere">
    <w:name w:val="Testo nota di chiusura Carattere"/>
    <w:basedOn w:val="Carpredefinitoparagrafo"/>
    <w:link w:val="Testonotadichiusura"/>
    <w:rsid w:val="00045B70"/>
  </w:style>
  <w:style w:type="character" w:styleId="Rimandonotadichiusura">
    <w:name w:val="endnote reference"/>
    <w:rsid w:val="00045B70"/>
    <w:rPr>
      <w:vertAlign w:val="superscript"/>
    </w:rPr>
  </w:style>
  <w:style w:type="paragraph" w:customStyle="1" w:styleId="Standard">
    <w:name w:val="Standard"/>
    <w:rsid w:val="00F94FF4"/>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rsid w:val="00E7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2.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3.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5.xml><?xml version="1.0" encoding="utf-8"?>
<ds:datastoreItem xmlns:ds="http://schemas.openxmlformats.org/officeDocument/2006/customXml" ds:itemID="{C1EFA8AB-4EE0-4C38-AE18-3C6F88C7AE2A}">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78eea052-911e-4998-8237-d1d3ecaa3685"/>
    <ds:schemaRef ds:uri="http://www.w3.org/XML/1998/namespace"/>
    <ds:schemaRef ds:uri="http://purl.org/dc/elements/1.1/"/>
  </ds:schemaRefs>
</ds:datastoreItem>
</file>

<file path=customXml/itemProps6.xml><?xml version="1.0" encoding="utf-8"?>
<ds:datastoreItem xmlns:ds="http://schemas.openxmlformats.org/officeDocument/2006/customXml" ds:itemID="{337242CC-0253-4DE0-8104-089EE7B9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2</cp:revision>
  <cp:lastPrinted>2016-07-19T14:10:00Z</cp:lastPrinted>
  <dcterms:created xsi:type="dcterms:W3CDTF">2022-03-23T08:50:00Z</dcterms:created>
  <dcterms:modified xsi:type="dcterms:W3CDTF">2022-03-23T08:50:00Z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