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CB" w:rsidRPr="00976F10" w:rsidRDefault="00976F10" w:rsidP="00DD74CB">
      <w:pPr>
        <w:rPr>
          <w:b/>
        </w:rPr>
      </w:pPr>
      <w:proofErr w:type="gramStart"/>
      <w:r w:rsidRPr="00976F10">
        <w:rPr>
          <w:b/>
        </w:rPr>
        <w:t>NUOVE BASI DATI PANEL DI MICRODATI D’IMPRESA: UNITÀ DI ANALISI, INTEGRAZIONE DELLE FONTI E IMPUTAZIONE</w:t>
      </w:r>
      <w:proofErr w:type="gramEnd"/>
    </w:p>
    <w:p w:rsidR="00DD74CB" w:rsidRPr="00976F10" w:rsidRDefault="00DD74CB" w:rsidP="00976F10">
      <w:pPr>
        <w:jc w:val="center"/>
      </w:pPr>
      <w:bookmarkStart w:id="0" w:name="_GoBack"/>
      <w:bookmarkEnd w:id="0"/>
      <w:r w:rsidRPr="00976F10">
        <w:t xml:space="preserve">F. Oropallo, C. Boselli, </w:t>
      </w:r>
      <w:proofErr w:type="gramStart"/>
      <w:r w:rsidRPr="00976F10">
        <w:t>M.S.</w:t>
      </w:r>
      <w:proofErr w:type="gramEnd"/>
      <w:r w:rsidRPr="00976F10">
        <w:t xml:space="preserve"> Causo</w:t>
      </w:r>
    </w:p>
    <w:p w:rsidR="00DD74CB" w:rsidRDefault="00DD74CB" w:rsidP="00DD74CB"/>
    <w:p w:rsidR="00DD74CB" w:rsidRDefault="00DD74CB" w:rsidP="00797BDF">
      <w:pPr>
        <w:jc w:val="both"/>
      </w:pPr>
      <w:r>
        <w:t>La presentazione illustra il lavoro svolto nell’ambito dello sviluppo e l’aggiornamento della base dati integrata di tipo longitudinale  utilizzata nell’ambito della rete di ricerca sulla competitività (</w:t>
      </w:r>
      <w:proofErr w:type="spellStart"/>
      <w:r>
        <w:t>Compnet</w:t>
      </w:r>
      <w:proofErr w:type="spellEnd"/>
      <w:r>
        <w:t>: (</w:t>
      </w:r>
      <w:hyperlink r:id="rId5" w:history="1">
        <w:r w:rsidRPr="00146964">
          <w:rPr>
            <w:rStyle w:val="Collegamentoipertestuale"/>
          </w:rPr>
          <w:t>www.ecb.europa.eu/pub/economic-research/research-networks/html/researcher_compnet.en.html</w:t>
        </w:r>
      </w:hyperlink>
      <w:r>
        <w:t xml:space="preserve">) coordinata dalla </w:t>
      </w:r>
      <w:r w:rsidR="00106EC0">
        <w:t>B</w:t>
      </w:r>
      <w:r>
        <w:t xml:space="preserve">anca </w:t>
      </w:r>
      <w:r w:rsidR="00106EC0">
        <w:t>C</w:t>
      </w:r>
      <w:r>
        <w:t xml:space="preserve">entrale </w:t>
      </w:r>
      <w:r w:rsidR="00106EC0">
        <w:t>E</w:t>
      </w:r>
      <w:r>
        <w:t xml:space="preserve">uropea a cui partecipa l’Istat in collaborazione con la </w:t>
      </w:r>
      <w:r w:rsidR="00106EC0">
        <w:t>B</w:t>
      </w:r>
      <w:r>
        <w:t xml:space="preserve">anca d’Italia. </w:t>
      </w:r>
    </w:p>
    <w:p w:rsidR="004B426E" w:rsidRDefault="00DD74CB" w:rsidP="009D57B0">
      <w:pPr>
        <w:jc w:val="both"/>
      </w:pPr>
      <w:r>
        <w:t>I punti della presentazione hanno riguardato la descrizione delle fonti</w:t>
      </w:r>
      <w:r w:rsidR="00106EC0">
        <w:t xml:space="preserve">, quali il registro delle imprese di Asia inclusa la demografia, gli eventi di trasformazione e le informazioni sui gruppi (dal 2005), i dati dei </w:t>
      </w:r>
      <w:r w:rsidR="00106EC0" w:rsidRPr="00D61668">
        <w:t xml:space="preserve">Bilanci delle società </w:t>
      </w:r>
      <w:proofErr w:type="gramStart"/>
      <w:r w:rsidR="00106EC0" w:rsidRPr="00D61668">
        <w:t>di</w:t>
      </w:r>
      <w:proofErr w:type="gramEnd"/>
      <w:r w:rsidR="00106EC0" w:rsidRPr="00D61668">
        <w:t xml:space="preserve"> capitali</w:t>
      </w:r>
      <w:r w:rsidR="00106EC0">
        <w:t xml:space="preserve"> (integrati con il Frame SBS dal 2011), l’indagine sulle grandi imprese (SCI) e i dati del Commercio Estero (COE). </w:t>
      </w:r>
      <w:proofErr w:type="gramStart"/>
      <w:r w:rsidR="00106EC0">
        <w:t>Successivamente</w:t>
      </w:r>
      <w:proofErr w:type="gramEnd"/>
      <w:r w:rsidR="00106EC0">
        <w:t xml:space="preserve"> sono state analizzate le procedure di integrazione e la copertura della popolazione obiettivo della banca dati rispetto all’universo Frame SBS. Sono state affrontate le problematiche legate </w:t>
      </w:r>
      <w:proofErr w:type="gramStart"/>
      <w:r w:rsidR="00106EC0">
        <w:t>alla all’</w:t>
      </w:r>
      <w:proofErr w:type="gramEnd"/>
      <w:r w:rsidR="00106EC0">
        <w:t xml:space="preserve">eterogeneità della popolazione di riferimento, alle trasformazioni dell’unità di analisi nel corso del periodo di riferimento (dal 2001 al 2012) e alla demografia di impresa, con una descrizione completa delle informazioni disponibile sulle caratteristiche della struttura proprietaria e degli eventi di trasformazione delle società. </w:t>
      </w:r>
      <w:r w:rsidR="00966A8C">
        <w:t xml:space="preserve">La parte centrale della presentazione si è occupata delle </w:t>
      </w:r>
      <w:r w:rsidR="00966A8C" w:rsidRPr="00966A8C">
        <w:t>procedur</w:t>
      </w:r>
      <w:r w:rsidR="00966A8C">
        <w:t xml:space="preserve">e di editing e correzione dei dati del conto economico e dello stato patrimoniale che hanno permesso di </w:t>
      </w:r>
      <w:r w:rsidR="00966A8C" w:rsidRPr="00966A8C">
        <w:t>ricostruire i valor</w:t>
      </w:r>
      <w:r w:rsidR="00966A8C">
        <w:t>i</w:t>
      </w:r>
      <w:r w:rsidR="00966A8C" w:rsidRPr="00966A8C">
        <w:t xml:space="preserve"> mancant</w:t>
      </w:r>
      <w:r w:rsidR="00966A8C">
        <w:t xml:space="preserve">i attraverso procedure che sfruttano sia le informazioni </w:t>
      </w:r>
      <w:proofErr w:type="spellStart"/>
      <w:r w:rsidR="00966A8C" w:rsidRPr="00966A8C">
        <w:rPr>
          <w:i/>
        </w:rPr>
        <w:t>within</w:t>
      </w:r>
      <w:r w:rsidR="009D57B0">
        <w:rPr>
          <w:i/>
        </w:rPr>
        <w:t>-firm</w:t>
      </w:r>
      <w:proofErr w:type="spellEnd"/>
      <w:r w:rsidR="00966A8C">
        <w:t xml:space="preserve">, sia quelle </w:t>
      </w:r>
      <w:proofErr w:type="spellStart"/>
      <w:r w:rsidR="00966A8C" w:rsidRPr="00966A8C">
        <w:rPr>
          <w:i/>
        </w:rPr>
        <w:t>between</w:t>
      </w:r>
      <w:r w:rsidR="009D57B0">
        <w:rPr>
          <w:i/>
        </w:rPr>
        <w:t>-firm</w:t>
      </w:r>
      <w:proofErr w:type="spellEnd"/>
      <w:proofErr w:type="gramStart"/>
      <w:r w:rsidR="00966A8C">
        <w:t xml:space="preserve">  </w:t>
      </w:r>
      <w:proofErr w:type="gramEnd"/>
      <w:r w:rsidR="00966A8C">
        <w:t xml:space="preserve">con stime di </w:t>
      </w:r>
      <w:r w:rsidR="00966A8C" w:rsidRPr="00966A8C">
        <w:t>rapporti medi a livello di impresa</w:t>
      </w:r>
      <w:r w:rsidR="00966A8C">
        <w:t xml:space="preserve"> </w:t>
      </w:r>
      <w:r w:rsidR="00966A8C" w:rsidRPr="00966A8C">
        <w:t>(</w:t>
      </w:r>
      <w:r w:rsidR="00966A8C">
        <w:t>Little</w:t>
      </w:r>
      <w:r w:rsidR="00966A8C" w:rsidRPr="00966A8C">
        <w:t xml:space="preserve"> </w:t>
      </w:r>
      <w:r w:rsidR="00966A8C">
        <w:t xml:space="preserve">and </w:t>
      </w:r>
      <w:r w:rsidR="00966A8C" w:rsidRPr="00966A8C">
        <w:t>Su 1989)</w:t>
      </w:r>
      <w:r w:rsidR="009D57B0">
        <w:t>.</w:t>
      </w:r>
      <w:r w:rsidR="00966A8C" w:rsidRPr="00966A8C">
        <w:t xml:space="preserve"> Altre questioni affrontate sono </w:t>
      </w:r>
      <w:r w:rsidR="00CC6779">
        <w:t>state l’a</w:t>
      </w:r>
      <w:r w:rsidR="00966A8C" w:rsidRPr="00966A8C">
        <w:t>nalisi del</w:t>
      </w:r>
      <w:r w:rsidR="00966A8C">
        <w:t>la quadratura dei dati di bilancio</w:t>
      </w:r>
      <w:r w:rsidR="00CC6779">
        <w:t xml:space="preserve"> </w:t>
      </w:r>
      <w:r w:rsidR="00966A8C">
        <w:t xml:space="preserve">con calcolo </w:t>
      </w:r>
      <w:proofErr w:type="gramStart"/>
      <w:r w:rsidR="00966A8C">
        <w:t xml:space="preserve">di </w:t>
      </w:r>
      <w:proofErr w:type="gramEnd"/>
      <w:r w:rsidR="00966A8C">
        <w:t>indicatori di qualità del dato finale</w:t>
      </w:r>
      <w:r w:rsidR="00CC6779">
        <w:t xml:space="preserve"> e l’</w:t>
      </w:r>
      <w:r w:rsidR="00966A8C">
        <w:t xml:space="preserve">esclusione delle unità </w:t>
      </w:r>
      <w:r w:rsidR="00CC6779">
        <w:t>c</w:t>
      </w:r>
      <w:r w:rsidR="00966A8C">
        <w:t xml:space="preserve">on elevati problemi di coerenza interna </w:t>
      </w:r>
      <w:r w:rsidR="00966A8C" w:rsidRPr="00966A8C">
        <w:t>(</w:t>
      </w:r>
      <w:r w:rsidR="00966A8C">
        <w:t>circa 15% di unità anomale)</w:t>
      </w:r>
      <w:r w:rsidR="009D57B0">
        <w:t xml:space="preserve">. Dal punto di vista del contenuto informativo sono stati descritti gli indicatori disponibili riguardanti il conto economico, gli output e input produttivi, il commercio con l’estero e la situazione patrimoniale e finanziaria. </w:t>
      </w:r>
    </w:p>
    <w:p w:rsidR="009D57B0" w:rsidRDefault="004B426E" w:rsidP="004B426E">
      <w:pPr>
        <w:jc w:val="both"/>
      </w:pPr>
      <w:r>
        <w:t>In conclusione il principale risultato del lavoro è quello della d</w:t>
      </w:r>
      <w:r w:rsidR="009D57B0">
        <w:t xml:space="preserve">isponibilità del panel di </w:t>
      </w:r>
      <w:proofErr w:type="spellStart"/>
      <w:r w:rsidR="009D57B0">
        <w:t>microdati</w:t>
      </w:r>
      <w:proofErr w:type="spellEnd"/>
      <w:r w:rsidR="009D57B0">
        <w:t xml:space="preserve"> per analisi economiche presso Laboratorio ADELE</w:t>
      </w:r>
      <w:r>
        <w:t xml:space="preserve"> (</w:t>
      </w:r>
      <w:hyperlink r:id="rId6" w:history="1">
        <w:r w:rsidRPr="00146964">
          <w:rPr>
            <w:rStyle w:val="Collegamentoipertestuale"/>
          </w:rPr>
          <w:t>www.istat.it/it/achivio/168692</w:t>
        </w:r>
      </w:hyperlink>
      <w:r>
        <w:t>) e gli sviluppi futuri riguardano la prosecuzione di questa attività di collaborazione don Banca d’Italia e la BCE con l’a</w:t>
      </w:r>
      <w:r w:rsidR="009D57B0">
        <w:t xml:space="preserve">ggiornamento </w:t>
      </w:r>
      <w:r>
        <w:t>annuale</w:t>
      </w:r>
      <w:r w:rsidR="009D57B0">
        <w:t xml:space="preserve"> </w:t>
      </w:r>
      <w:proofErr w:type="gramStart"/>
      <w:r>
        <w:t>della</w:t>
      </w:r>
      <w:proofErr w:type="gramEnd"/>
      <w:r>
        <w:t xml:space="preserve"> banca dati e lo sviluppo di ulteriori procedure di ricostruzione di dati per le unità anomale, e l’ampliamento del set informativo alla luce delle nuove esigenze di analisi del sistema delle imprese.</w:t>
      </w:r>
    </w:p>
    <w:sectPr w:rsidR="009D57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CB"/>
    <w:rsid w:val="000B7855"/>
    <w:rsid w:val="00106EC0"/>
    <w:rsid w:val="004B426E"/>
    <w:rsid w:val="005765CC"/>
    <w:rsid w:val="00797BDF"/>
    <w:rsid w:val="00966A8C"/>
    <w:rsid w:val="00976F10"/>
    <w:rsid w:val="009D57B0"/>
    <w:rsid w:val="00CC5F0F"/>
    <w:rsid w:val="00CC6779"/>
    <w:rsid w:val="00DD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D74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D74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stat.it/it/achivio/168692" TargetMode="External"/><Relationship Id="rId5" Type="http://schemas.openxmlformats.org/officeDocument/2006/relationships/hyperlink" Target="http://www.ecb.europa.eu/pub/economic-research/research-networks/html/researcher_compnet.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ISTAT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Oropallo</dc:creator>
  <cp:lastModifiedBy>Francesca FF. Ferrante</cp:lastModifiedBy>
  <cp:revision>6</cp:revision>
  <cp:lastPrinted>2015-09-24T15:50:00Z</cp:lastPrinted>
  <dcterms:created xsi:type="dcterms:W3CDTF">2015-09-22T08:41:00Z</dcterms:created>
  <dcterms:modified xsi:type="dcterms:W3CDTF">2015-09-24T15:50:00Z</dcterms:modified>
</cp:coreProperties>
</file>