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DF0" w:rsidRDefault="00C26DF0"/>
    <w:p w:rsidR="00C26DF0" w:rsidRDefault="00C26DF0">
      <w:r>
        <w:t>METADATI DEGLI INDICATORI AGGIUNTIVI – MILANO</w:t>
      </w:r>
    </w:p>
    <w:p w:rsidR="00C26DF0" w:rsidRDefault="00C26DF0"/>
    <w:p w:rsidR="00C26DF0" w:rsidRDefault="00C26D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6029"/>
      </w:tblGrid>
      <w:tr w:rsidR="00C26DF0" w:rsidTr="005445C5">
        <w:tc>
          <w:tcPr>
            <w:tcW w:w="9288" w:type="dxa"/>
            <w:gridSpan w:val="2"/>
          </w:tcPr>
          <w:p w:rsidR="00C26DF0" w:rsidRPr="005445C5" w:rsidRDefault="00C26DF0">
            <w:pPr>
              <w:rPr>
                <w:b/>
                <w:i/>
              </w:rPr>
            </w:pPr>
            <w:r w:rsidRPr="003632AA">
              <w:rPr>
                <w:b/>
                <w:i/>
              </w:rPr>
              <w:t>DENOMINAZIONE INDICATORE:  Speranza di vita alla nascita</w:t>
            </w:r>
          </w:p>
          <w:p w:rsidR="00C26DF0" w:rsidRPr="005445C5" w:rsidRDefault="00C26DF0">
            <w:pPr>
              <w:rPr>
                <w:b/>
                <w:i/>
              </w:rPr>
            </w:pPr>
          </w:p>
        </w:tc>
      </w:tr>
      <w:tr w:rsidR="00C26DF0" w:rsidTr="005445C5">
        <w:tc>
          <w:tcPr>
            <w:tcW w:w="3259" w:type="dxa"/>
          </w:tcPr>
          <w:p w:rsidR="00C26DF0" w:rsidRDefault="00C26DF0" w:rsidP="008D16AE">
            <w:r>
              <w:t>Formula di calcolo</w:t>
            </w:r>
          </w:p>
          <w:p w:rsidR="00C26DF0" w:rsidRDefault="00C26DF0" w:rsidP="008D16AE"/>
        </w:tc>
        <w:tc>
          <w:tcPr>
            <w:tcW w:w="6029" w:type="dxa"/>
          </w:tcPr>
          <w:p w:rsidR="00C26DF0" w:rsidRPr="005445C5" w:rsidRDefault="00C26DF0" w:rsidP="009854C6">
            <w:pPr>
              <w:rPr>
                <w:i/>
              </w:rPr>
            </w:pPr>
            <w:r w:rsidRPr="000D561E">
              <w:rPr>
                <w:i/>
              </w:rPr>
              <w:t xml:space="preserve">L’indicatore viene desunto dalle tavole di mortalità della popolazione </w:t>
            </w:r>
            <w:r>
              <w:rPr>
                <w:i/>
              </w:rPr>
              <w:t>milanese</w:t>
            </w:r>
            <w:r w:rsidRPr="000D561E">
              <w:rPr>
                <w:i/>
              </w:rPr>
              <w:t xml:space="preserve"> su </w:t>
            </w:r>
            <w:r>
              <w:rPr>
                <w:i/>
              </w:rPr>
              <w:t xml:space="preserve">base pluriennale </w:t>
            </w:r>
          </w:p>
        </w:tc>
      </w:tr>
      <w:tr w:rsidR="00C26DF0" w:rsidTr="005445C5">
        <w:tc>
          <w:tcPr>
            <w:tcW w:w="3259" w:type="dxa"/>
          </w:tcPr>
          <w:p w:rsidR="00C26DF0" w:rsidRDefault="00C26DF0" w:rsidP="008D16AE">
            <w:r>
              <w:t>Presenza nello schema concettuale BES</w:t>
            </w:r>
          </w:p>
        </w:tc>
        <w:tc>
          <w:tcPr>
            <w:tcW w:w="6029" w:type="dxa"/>
          </w:tcPr>
          <w:p w:rsidR="00C26DF0" w:rsidRPr="005445C5" w:rsidRDefault="00C26DF0" w:rsidP="003A5026">
            <w:pPr>
              <w:rPr>
                <w:i/>
              </w:rPr>
            </w:pPr>
            <w:r w:rsidRPr="005445C5">
              <w:rPr>
                <w:i/>
              </w:rPr>
              <w:t>Sì</w:t>
            </w:r>
          </w:p>
        </w:tc>
      </w:tr>
      <w:tr w:rsidR="00C26DF0" w:rsidTr="005445C5">
        <w:tc>
          <w:tcPr>
            <w:tcW w:w="3259" w:type="dxa"/>
          </w:tcPr>
          <w:p w:rsidR="00C26DF0" w:rsidRDefault="00C26DF0" w:rsidP="008D16AE">
            <w:r>
              <w:t>Dominio BES</w:t>
            </w:r>
          </w:p>
        </w:tc>
        <w:tc>
          <w:tcPr>
            <w:tcW w:w="6029" w:type="dxa"/>
          </w:tcPr>
          <w:p w:rsidR="00C26DF0" w:rsidRPr="005445C5" w:rsidRDefault="00C26DF0" w:rsidP="00362223">
            <w:pPr>
              <w:rPr>
                <w:i/>
              </w:rPr>
            </w:pPr>
            <w:r>
              <w:rPr>
                <w:i/>
              </w:rPr>
              <w:t>Salute</w:t>
            </w:r>
          </w:p>
        </w:tc>
      </w:tr>
      <w:tr w:rsidR="00C26DF0" w:rsidTr="005445C5">
        <w:tc>
          <w:tcPr>
            <w:tcW w:w="3259" w:type="dxa"/>
          </w:tcPr>
          <w:p w:rsidR="00C26DF0" w:rsidRDefault="00C26DF0" w:rsidP="008D16AE">
            <w:r>
              <w:t>Dimensione BES</w:t>
            </w:r>
          </w:p>
        </w:tc>
        <w:tc>
          <w:tcPr>
            <w:tcW w:w="6029" w:type="dxa"/>
          </w:tcPr>
          <w:p w:rsidR="00C26DF0" w:rsidRPr="005445C5" w:rsidRDefault="00C26DF0" w:rsidP="00362223">
            <w:pPr>
              <w:rPr>
                <w:i/>
              </w:rPr>
            </w:pPr>
            <w:r>
              <w:rPr>
                <w:i/>
              </w:rPr>
              <w:t>Indicatori globali di outcome</w:t>
            </w:r>
          </w:p>
        </w:tc>
      </w:tr>
      <w:tr w:rsidR="00C26DF0" w:rsidTr="005445C5">
        <w:tc>
          <w:tcPr>
            <w:tcW w:w="3259" w:type="dxa"/>
          </w:tcPr>
          <w:p w:rsidR="00C26DF0" w:rsidRDefault="00C26DF0" w:rsidP="008D16AE">
            <w:r>
              <w:t>Fonte</w:t>
            </w:r>
          </w:p>
        </w:tc>
        <w:tc>
          <w:tcPr>
            <w:tcW w:w="6029" w:type="dxa"/>
          </w:tcPr>
          <w:p w:rsidR="00C26DF0" w:rsidRPr="005445C5" w:rsidRDefault="00C26DF0" w:rsidP="00D876E6">
            <w:pPr>
              <w:rPr>
                <w:i/>
              </w:rPr>
            </w:pPr>
            <w:r w:rsidRPr="005445C5">
              <w:rPr>
                <w:i/>
              </w:rPr>
              <w:t xml:space="preserve">Comune di </w:t>
            </w:r>
            <w:r>
              <w:rPr>
                <w:i/>
              </w:rPr>
              <w:t>Milano- Settore Statistica</w:t>
            </w:r>
          </w:p>
        </w:tc>
      </w:tr>
      <w:tr w:rsidR="00C26DF0" w:rsidTr="005445C5">
        <w:tc>
          <w:tcPr>
            <w:tcW w:w="3259" w:type="dxa"/>
          </w:tcPr>
          <w:p w:rsidR="00C26DF0" w:rsidRDefault="00C26DF0">
            <w:r>
              <w:t>Tipologia del dato</w:t>
            </w:r>
          </w:p>
        </w:tc>
        <w:tc>
          <w:tcPr>
            <w:tcW w:w="6029" w:type="dxa"/>
          </w:tcPr>
          <w:p w:rsidR="00C26DF0" w:rsidRPr="005445C5" w:rsidRDefault="00C26DF0" w:rsidP="00B6377A">
            <w:pPr>
              <w:rPr>
                <w:i/>
              </w:rPr>
            </w:pPr>
            <w:r>
              <w:rPr>
                <w:i/>
              </w:rPr>
              <w:t>Elaborazioni Settore Statistica</w:t>
            </w:r>
          </w:p>
        </w:tc>
      </w:tr>
      <w:tr w:rsidR="00C26DF0" w:rsidTr="005445C5">
        <w:tc>
          <w:tcPr>
            <w:tcW w:w="3259" w:type="dxa"/>
          </w:tcPr>
          <w:p w:rsidR="00C26DF0" w:rsidRDefault="00C26DF0">
            <w:r>
              <w:t>Unità di analisi dell’indicatore</w:t>
            </w:r>
          </w:p>
        </w:tc>
        <w:tc>
          <w:tcPr>
            <w:tcW w:w="6029" w:type="dxa"/>
          </w:tcPr>
          <w:p w:rsidR="00C26DF0" w:rsidRPr="005445C5" w:rsidRDefault="00C26DF0" w:rsidP="00D21E0B">
            <w:pPr>
              <w:rPr>
                <w:i/>
              </w:rPr>
            </w:pPr>
            <w:r>
              <w:rPr>
                <w:i/>
              </w:rPr>
              <w:t>Decessi per sesso ed età</w:t>
            </w:r>
          </w:p>
        </w:tc>
      </w:tr>
      <w:tr w:rsidR="00C26DF0" w:rsidTr="005445C5">
        <w:tc>
          <w:tcPr>
            <w:tcW w:w="3259" w:type="dxa"/>
          </w:tcPr>
          <w:p w:rsidR="00C26DF0" w:rsidRDefault="00C26DF0" w:rsidP="008D16AE">
            <w:r>
              <w:t>Livello di disaggregazione proposto</w:t>
            </w:r>
          </w:p>
        </w:tc>
        <w:tc>
          <w:tcPr>
            <w:tcW w:w="6029" w:type="dxa"/>
          </w:tcPr>
          <w:p w:rsidR="00C26DF0" w:rsidRPr="005445C5" w:rsidRDefault="00C26DF0" w:rsidP="003A5026">
            <w:pPr>
              <w:rPr>
                <w:i/>
              </w:rPr>
            </w:pPr>
            <w:r w:rsidRPr="005445C5">
              <w:rPr>
                <w:i/>
              </w:rPr>
              <w:t>Comunale</w:t>
            </w:r>
          </w:p>
        </w:tc>
      </w:tr>
      <w:tr w:rsidR="00C26DF0" w:rsidTr="005445C5">
        <w:tc>
          <w:tcPr>
            <w:tcW w:w="3259" w:type="dxa"/>
          </w:tcPr>
          <w:p w:rsidR="00C26DF0" w:rsidRDefault="00C26DF0" w:rsidP="008D16AE">
            <w:r>
              <w:t>Periodicità</w:t>
            </w:r>
          </w:p>
        </w:tc>
        <w:tc>
          <w:tcPr>
            <w:tcW w:w="6029" w:type="dxa"/>
          </w:tcPr>
          <w:p w:rsidR="00C26DF0" w:rsidRPr="005445C5" w:rsidRDefault="00C26DF0" w:rsidP="008D16AE">
            <w:pPr>
              <w:rPr>
                <w:i/>
              </w:rPr>
            </w:pPr>
            <w:r>
              <w:rPr>
                <w:i/>
              </w:rPr>
              <w:t>Annuale</w:t>
            </w:r>
          </w:p>
        </w:tc>
      </w:tr>
      <w:tr w:rsidR="00C26DF0" w:rsidTr="005445C5">
        <w:tc>
          <w:tcPr>
            <w:tcW w:w="3259" w:type="dxa"/>
          </w:tcPr>
          <w:p w:rsidR="00C26DF0" w:rsidRDefault="00C26DF0" w:rsidP="008D16AE">
            <w:r>
              <w:t xml:space="preserve">Serie storica disponibile dal </w:t>
            </w:r>
          </w:p>
        </w:tc>
        <w:tc>
          <w:tcPr>
            <w:tcW w:w="6029" w:type="dxa"/>
          </w:tcPr>
          <w:p w:rsidR="00C26DF0" w:rsidRPr="005445C5" w:rsidRDefault="00C26DF0" w:rsidP="00146B99">
            <w:pPr>
              <w:rPr>
                <w:i/>
              </w:rPr>
            </w:pPr>
            <w:r>
              <w:rPr>
                <w:i/>
              </w:rPr>
              <w:t>1982-86</w:t>
            </w:r>
          </w:p>
        </w:tc>
      </w:tr>
      <w:tr w:rsidR="00C26DF0" w:rsidTr="005445C5">
        <w:tc>
          <w:tcPr>
            <w:tcW w:w="3259" w:type="dxa"/>
          </w:tcPr>
          <w:p w:rsidR="00C26DF0" w:rsidRDefault="00C26DF0" w:rsidP="008D16AE">
            <w:r>
              <w:t xml:space="preserve">Dato già pubblicato </w:t>
            </w:r>
          </w:p>
        </w:tc>
        <w:tc>
          <w:tcPr>
            <w:tcW w:w="6029" w:type="dxa"/>
          </w:tcPr>
          <w:p w:rsidR="00C26DF0" w:rsidRPr="00362223" w:rsidRDefault="00C26DF0" w:rsidP="00A64ED8">
            <w:pPr>
              <w:rPr>
                <w:i/>
              </w:rPr>
            </w:pPr>
            <w:r w:rsidRPr="00362223">
              <w:rPr>
                <w:i/>
              </w:rPr>
              <w:t>No</w:t>
            </w:r>
          </w:p>
          <w:p w:rsidR="00C26DF0" w:rsidRPr="005445C5" w:rsidRDefault="00C26DF0" w:rsidP="008D16AE">
            <w:pPr>
              <w:rPr>
                <w:i/>
              </w:rPr>
            </w:pPr>
          </w:p>
        </w:tc>
      </w:tr>
    </w:tbl>
    <w:p w:rsidR="00C26DF0" w:rsidRDefault="00C26DF0" w:rsidP="00FC54F0">
      <w:pPr>
        <w:rPr>
          <w:sz w:val="15"/>
          <w:szCs w:val="15"/>
        </w:rPr>
      </w:pPr>
    </w:p>
    <w:p w:rsidR="00C26DF0" w:rsidRDefault="00C26DF0"/>
    <w:p w:rsidR="00C26DF0" w:rsidRDefault="00C26DF0" w:rsidP="00790C31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6029"/>
      </w:tblGrid>
      <w:tr w:rsidR="00C26DF0" w:rsidTr="00B8014B">
        <w:tc>
          <w:tcPr>
            <w:tcW w:w="9288" w:type="dxa"/>
            <w:gridSpan w:val="2"/>
          </w:tcPr>
          <w:p w:rsidR="00C26DF0" w:rsidRPr="005445C5" w:rsidRDefault="00C26DF0" w:rsidP="00B8014B">
            <w:pPr>
              <w:rPr>
                <w:b/>
                <w:i/>
              </w:rPr>
            </w:pPr>
            <w:r w:rsidRPr="005445C5">
              <w:rPr>
                <w:b/>
                <w:i/>
              </w:rPr>
              <w:t xml:space="preserve">DENOMINAZIONE INDICATORE: </w:t>
            </w:r>
            <w:r w:rsidRPr="00EB2464">
              <w:rPr>
                <w:b/>
                <w:i/>
              </w:rPr>
              <w:t>Tassi di mortalità infantile per cittadinanza (italiana/straniera)</w:t>
            </w:r>
          </w:p>
          <w:p w:rsidR="00C26DF0" w:rsidRPr="005445C5" w:rsidRDefault="00C26DF0" w:rsidP="00B8014B">
            <w:pPr>
              <w:rPr>
                <w:b/>
                <w:i/>
              </w:rPr>
            </w:pP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Formula di calcolo</w:t>
            </w:r>
          </w:p>
          <w:p w:rsidR="00C26DF0" w:rsidRDefault="00C26DF0" w:rsidP="00B8014B"/>
          <w:p w:rsidR="00C26DF0" w:rsidRDefault="00C26DF0" w:rsidP="00B8014B"/>
        </w:tc>
        <w:tc>
          <w:tcPr>
            <w:tcW w:w="6029" w:type="dxa"/>
          </w:tcPr>
          <w:p w:rsidR="00C26DF0" w:rsidRDefault="00C26DF0" w:rsidP="00B8014B">
            <w:pPr>
              <w:rPr>
                <w:i/>
              </w:rPr>
            </w:pPr>
            <w:r>
              <w:rPr>
                <w:i/>
              </w:rPr>
              <w:t>Deceduti italiani nel primo anno di vita per 1.000 nati vivi italiani</w:t>
            </w:r>
          </w:p>
          <w:p w:rsidR="00C26DF0" w:rsidRPr="005445C5" w:rsidRDefault="00C26DF0" w:rsidP="00B8014B">
            <w:pPr>
              <w:rPr>
                <w:i/>
              </w:rPr>
            </w:pPr>
            <w:r>
              <w:rPr>
                <w:i/>
              </w:rPr>
              <w:t>Deceduti stranieri nel primo anno di vita per 1.000 nati vivi stranieri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Presenza nello schema concettuale BES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 w:rsidRPr="005445C5">
              <w:rPr>
                <w:i/>
              </w:rPr>
              <w:t>Sì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Dominio BES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>
              <w:rPr>
                <w:i/>
              </w:rPr>
              <w:t>Salute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Dimensione BES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>
              <w:rPr>
                <w:i/>
              </w:rPr>
              <w:t>Indicatori globali di outcome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Fonte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 w:rsidRPr="005445C5">
              <w:rPr>
                <w:i/>
              </w:rPr>
              <w:t xml:space="preserve">Comune di </w:t>
            </w:r>
            <w:r>
              <w:rPr>
                <w:i/>
              </w:rPr>
              <w:t>Milano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Tipologia del dato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 w:rsidRPr="005445C5">
              <w:rPr>
                <w:i/>
              </w:rPr>
              <w:t>Dato amministrativo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Unità di analisi dell’indicatore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>
              <w:rPr>
                <w:i/>
              </w:rPr>
              <w:t xml:space="preserve">Deceduti nel primo anno di vita 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Livello di disaggregazione proposto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 w:rsidRPr="005445C5">
              <w:rPr>
                <w:i/>
              </w:rPr>
              <w:t>Comunale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Periodicità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>
              <w:rPr>
                <w:i/>
              </w:rPr>
              <w:t>Annuale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 xml:space="preserve">Serie storica disponibile dal 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>
              <w:rPr>
                <w:i/>
              </w:rPr>
              <w:t>1995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 xml:space="preserve">Dato già pubblicato 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>
              <w:rPr>
                <w:i/>
              </w:rPr>
              <w:t>E’ pubblicato solo il tasso di mortalità infantile per la popolazione totale (senza distinzione di cittadinanza) a cura del Settore Statistica del Comune di Milano (Quaderni di documentazione e studio n.45 – Secondo rapporto sulla situazione sanitaria e demografica milanese. Serie storica  dal 1995 al 2004)</w:t>
            </w:r>
          </w:p>
        </w:tc>
      </w:tr>
    </w:tbl>
    <w:p w:rsidR="00C26DF0" w:rsidRDefault="00C26DF0" w:rsidP="00790C31">
      <w:pPr>
        <w:rPr>
          <w:sz w:val="15"/>
          <w:szCs w:val="15"/>
        </w:rPr>
      </w:pPr>
    </w:p>
    <w:p w:rsidR="00C26DF0" w:rsidRDefault="00C26DF0" w:rsidP="00790C31">
      <w:pPr>
        <w:rPr>
          <w:sz w:val="15"/>
          <w:szCs w:val="15"/>
        </w:rPr>
      </w:pPr>
      <w:r>
        <w:rPr>
          <w:sz w:val="15"/>
          <w:szCs w:val="15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6029"/>
      </w:tblGrid>
      <w:tr w:rsidR="00C26DF0" w:rsidTr="00AC72D4">
        <w:tc>
          <w:tcPr>
            <w:tcW w:w="9288" w:type="dxa"/>
            <w:gridSpan w:val="2"/>
          </w:tcPr>
          <w:p w:rsidR="00C26DF0" w:rsidRPr="005445C5" w:rsidRDefault="00C26DF0" w:rsidP="00AC72D4">
            <w:pPr>
              <w:rPr>
                <w:b/>
                <w:i/>
              </w:rPr>
            </w:pPr>
            <w:r w:rsidRPr="005445C5">
              <w:rPr>
                <w:b/>
                <w:i/>
              </w:rPr>
              <w:t xml:space="preserve">DENOMINAZIONE INDICATORE: </w:t>
            </w:r>
            <w:r>
              <w:rPr>
                <w:b/>
                <w:i/>
              </w:rPr>
              <w:t xml:space="preserve">Tasso di partecipazione alla scuola dell’infanzia </w:t>
            </w:r>
          </w:p>
          <w:p w:rsidR="00C26DF0" w:rsidRPr="005445C5" w:rsidRDefault="00C26DF0" w:rsidP="00AC72D4">
            <w:pPr>
              <w:rPr>
                <w:b/>
                <w:i/>
              </w:rPr>
            </w:pPr>
          </w:p>
        </w:tc>
      </w:tr>
      <w:tr w:rsidR="00C26DF0" w:rsidTr="00AC72D4">
        <w:tc>
          <w:tcPr>
            <w:tcW w:w="3259" w:type="dxa"/>
          </w:tcPr>
          <w:p w:rsidR="00C26DF0" w:rsidRDefault="00C26DF0" w:rsidP="00AC72D4">
            <w:r>
              <w:t>Formula di calcolo</w:t>
            </w:r>
          </w:p>
          <w:p w:rsidR="00C26DF0" w:rsidRDefault="00C26DF0" w:rsidP="00AC72D4"/>
        </w:tc>
        <w:tc>
          <w:tcPr>
            <w:tcW w:w="6029" w:type="dxa"/>
          </w:tcPr>
          <w:p w:rsidR="00C26DF0" w:rsidRPr="005445C5" w:rsidRDefault="00C26DF0" w:rsidP="00AC72D4">
            <w:pPr>
              <w:rPr>
                <w:i/>
              </w:rPr>
            </w:pPr>
            <w:r>
              <w:rPr>
                <w:i/>
              </w:rPr>
              <w:t>Percentuale di iscritti alla scuola dell’infanzia sulla popolazione residente della stessa fascia età (3-5 anni)</w:t>
            </w:r>
          </w:p>
        </w:tc>
      </w:tr>
      <w:tr w:rsidR="00C26DF0" w:rsidTr="00AC72D4">
        <w:tc>
          <w:tcPr>
            <w:tcW w:w="3259" w:type="dxa"/>
          </w:tcPr>
          <w:p w:rsidR="00C26DF0" w:rsidRDefault="00C26DF0" w:rsidP="00AC72D4">
            <w:r>
              <w:t>Presenza nello schema concettuale BES</w:t>
            </w:r>
          </w:p>
        </w:tc>
        <w:tc>
          <w:tcPr>
            <w:tcW w:w="6029" w:type="dxa"/>
          </w:tcPr>
          <w:p w:rsidR="00C26DF0" w:rsidRPr="005445C5" w:rsidRDefault="00C26DF0" w:rsidP="00AC72D4">
            <w:pPr>
              <w:rPr>
                <w:i/>
              </w:rPr>
            </w:pPr>
            <w:r w:rsidRPr="005445C5">
              <w:rPr>
                <w:i/>
              </w:rPr>
              <w:t>Sì</w:t>
            </w:r>
          </w:p>
        </w:tc>
      </w:tr>
      <w:tr w:rsidR="00C26DF0" w:rsidTr="00AC72D4">
        <w:tc>
          <w:tcPr>
            <w:tcW w:w="3259" w:type="dxa"/>
          </w:tcPr>
          <w:p w:rsidR="00C26DF0" w:rsidRDefault="00C26DF0" w:rsidP="00AC72D4">
            <w:r>
              <w:t>Dominio BES</w:t>
            </w:r>
          </w:p>
        </w:tc>
        <w:tc>
          <w:tcPr>
            <w:tcW w:w="6029" w:type="dxa"/>
          </w:tcPr>
          <w:p w:rsidR="00C26DF0" w:rsidRPr="005445C5" w:rsidRDefault="00C26DF0" w:rsidP="00AC72D4">
            <w:pPr>
              <w:rPr>
                <w:i/>
              </w:rPr>
            </w:pPr>
            <w:r>
              <w:rPr>
                <w:i/>
              </w:rPr>
              <w:t>Istruzione e Formazione</w:t>
            </w:r>
          </w:p>
        </w:tc>
      </w:tr>
      <w:tr w:rsidR="00C26DF0" w:rsidTr="00AC72D4">
        <w:tc>
          <w:tcPr>
            <w:tcW w:w="3259" w:type="dxa"/>
          </w:tcPr>
          <w:p w:rsidR="00C26DF0" w:rsidRDefault="00C26DF0" w:rsidP="00AC72D4">
            <w:r>
              <w:t>Dimensione BES</w:t>
            </w:r>
          </w:p>
        </w:tc>
        <w:tc>
          <w:tcPr>
            <w:tcW w:w="6029" w:type="dxa"/>
          </w:tcPr>
          <w:p w:rsidR="00C26DF0" w:rsidRPr="005445C5" w:rsidRDefault="00C26DF0" w:rsidP="00AC72D4">
            <w:pPr>
              <w:rPr>
                <w:i/>
              </w:rPr>
            </w:pPr>
            <w:r>
              <w:rPr>
                <w:i/>
              </w:rPr>
              <w:t>Istruzione formale</w:t>
            </w:r>
          </w:p>
        </w:tc>
      </w:tr>
      <w:tr w:rsidR="00C26DF0" w:rsidTr="00AC72D4">
        <w:tc>
          <w:tcPr>
            <w:tcW w:w="3259" w:type="dxa"/>
          </w:tcPr>
          <w:p w:rsidR="00C26DF0" w:rsidRDefault="00C26DF0" w:rsidP="00AC72D4">
            <w:r>
              <w:t>Fonte</w:t>
            </w:r>
          </w:p>
        </w:tc>
        <w:tc>
          <w:tcPr>
            <w:tcW w:w="6029" w:type="dxa"/>
          </w:tcPr>
          <w:p w:rsidR="00C26DF0" w:rsidRPr="005445C5" w:rsidRDefault="00C26DF0" w:rsidP="00AC72D4">
            <w:pPr>
              <w:rPr>
                <w:i/>
              </w:rPr>
            </w:pPr>
            <w:r w:rsidRPr="005445C5">
              <w:rPr>
                <w:i/>
              </w:rPr>
              <w:t xml:space="preserve">Comune di </w:t>
            </w:r>
            <w:r>
              <w:rPr>
                <w:i/>
              </w:rPr>
              <w:t>Milano- Settore Statistica</w:t>
            </w:r>
          </w:p>
        </w:tc>
      </w:tr>
      <w:tr w:rsidR="00C26DF0" w:rsidTr="00AC72D4">
        <w:tc>
          <w:tcPr>
            <w:tcW w:w="3259" w:type="dxa"/>
          </w:tcPr>
          <w:p w:rsidR="00C26DF0" w:rsidRDefault="00C26DF0" w:rsidP="00AC72D4">
            <w:r>
              <w:t>Tipologia del dato</w:t>
            </w:r>
          </w:p>
        </w:tc>
        <w:tc>
          <w:tcPr>
            <w:tcW w:w="6029" w:type="dxa"/>
          </w:tcPr>
          <w:p w:rsidR="00C26DF0" w:rsidRPr="005445C5" w:rsidRDefault="00C26DF0" w:rsidP="00AC72D4">
            <w:pPr>
              <w:rPr>
                <w:i/>
              </w:rPr>
            </w:pPr>
            <w:r w:rsidRPr="005445C5">
              <w:rPr>
                <w:i/>
              </w:rPr>
              <w:t>Dato amministrativo</w:t>
            </w:r>
          </w:p>
        </w:tc>
      </w:tr>
      <w:tr w:rsidR="00C26DF0" w:rsidTr="00AC72D4">
        <w:tc>
          <w:tcPr>
            <w:tcW w:w="3259" w:type="dxa"/>
          </w:tcPr>
          <w:p w:rsidR="00C26DF0" w:rsidRDefault="00C26DF0" w:rsidP="00AC72D4">
            <w:r>
              <w:t>Unità di analisi dell’indicatore</w:t>
            </w:r>
          </w:p>
        </w:tc>
        <w:tc>
          <w:tcPr>
            <w:tcW w:w="6029" w:type="dxa"/>
          </w:tcPr>
          <w:p w:rsidR="00C26DF0" w:rsidRDefault="00C26DF0" w:rsidP="007F0C63">
            <w:pPr>
              <w:rPr>
                <w:rFonts w:ascii="Cambria" w:hAnsi="Cambria"/>
                <w:b/>
                <w:bCs/>
                <w:i/>
                <w:sz w:val="26"/>
                <w:szCs w:val="26"/>
              </w:rPr>
            </w:pPr>
            <w:r>
              <w:rPr>
                <w:i/>
              </w:rPr>
              <w:t>Bambini iscritti alle scuole dell’infanzia pubbliche e private</w:t>
            </w:r>
          </w:p>
        </w:tc>
      </w:tr>
      <w:tr w:rsidR="00C26DF0" w:rsidTr="00AC72D4">
        <w:tc>
          <w:tcPr>
            <w:tcW w:w="3259" w:type="dxa"/>
          </w:tcPr>
          <w:p w:rsidR="00C26DF0" w:rsidRDefault="00C26DF0" w:rsidP="00AC72D4">
            <w:r>
              <w:t>Livello di disaggregazione proposto</w:t>
            </w:r>
          </w:p>
        </w:tc>
        <w:tc>
          <w:tcPr>
            <w:tcW w:w="6029" w:type="dxa"/>
          </w:tcPr>
          <w:p w:rsidR="00C26DF0" w:rsidRPr="005445C5" w:rsidRDefault="00C26DF0" w:rsidP="00AC72D4">
            <w:pPr>
              <w:rPr>
                <w:i/>
              </w:rPr>
            </w:pPr>
            <w:r w:rsidRPr="005445C5">
              <w:rPr>
                <w:i/>
              </w:rPr>
              <w:t>Comunale</w:t>
            </w:r>
          </w:p>
        </w:tc>
      </w:tr>
      <w:tr w:rsidR="00C26DF0" w:rsidTr="00AC72D4">
        <w:tc>
          <w:tcPr>
            <w:tcW w:w="3259" w:type="dxa"/>
          </w:tcPr>
          <w:p w:rsidR="00C26DF0" w:rsidRDefault="00C26DF0" w:rsidP="00AC72D4">
            <w:r>
              <w:t>Periodicità</w:t>
            </w:r>
          </w:p>
        </w:tc>
        <w:tc>
          <w:tcPr>
            <w:tcW w:w="6029" w:type="dxa"/>
          </w:tcPr>
          <w:p w:rsidR="00C26DF0" w:rsidRPr="005445C5" w:rsidRDefault="00C26DF0" w:rsidP="00AC72D4">
            <w:pPr>
              <w:rPr>
                <w:i/>
              </w:rPr>
            </w:pPr>
            <w:r>
              <w:rPr>
                <w:i/>
              </w:rPr>
              <w:t>Annuale</w:t>
            </w:r>
          </w:p>
        </w:tc>
      </w:tr>
      <w:tr w:rsidR="00C26DF0" w:rsidTr="00AC72D4">
        <w:tc>
          <w:tcPr>
            <w:tcW w:w="3259" w:type="dxa"/>
          </w:tcPr>
          <w:p w:rsidR="00C26DF0" w:rsidRDefault="00C26DF0" w:rsidP="00AC72D4">
            <w:r>
              <w:t xml:space="preserve">Serie storica disponibile dal </w:t>
            </w:r>
          </w:p>
        </w:tc>
        <w:tc>
          <w:tcPr>
            <w:tcW w:w="6029" w:type="dxa"/>
          </w:tcPr>
          <w:p w:rsidR="00C26DF0" w:rsidRPr="005445C5" w:rsidRDefault="00C26DF0" w:rsidP="00AC72D4">
            <w:pPr>
              <w:rPr>
                <w:i/>
              </w:rPr>
            </w:pPr>
            <w:r>
              <w:rPr>
                <w:i/>
              </w:rPr>
              <w:t xml:space="preserve">a.s. </w:t>
            </w:r>
            <w:r w:rsidRPr="005445C5">
              <w:rPr>
                <w:i/>
              </w:rPr>
              <w:t>200</w:t>
            </w:r>
            <w:r>
              <w:rPr>
                <w:i/>
              </w:rPr>
              <w:t xml:space="preserve">5-2006  </w:t>
            </w:r>
          </w:p>
        </w:tc>
      </w:tr>
      <w:tr w:rsidR="00C26DF0" w:rsidTr="00AC72D4">
        <w:tc>
          <w:tcPr>
            <w:tcW w:w="3259" w:type="dxa"/>
          </w:tcPr>
          <w:p w:rsidR="00C26DF0" w:rsidRDefault="00C26DF0" w:rsidP="00AC72D4">
            <w:r>
              <w:t xml:space="preserve">Dato già pubblicato </w:t>
            </w:r>
          </w:p>
        </w:tc>
        <w:tc>
          <w:tcPr>
            <w:tcW w:w="6029" w:type="dxa"/>
          </w:tcPr>
          <w:p w:rsidR="00C26DF0" w:rsidRPr="005445C5" w:rsidRDefault="00C26DF0" w:rsidP="00AC72D4">
            <w:pPr>
              <w:rPr>
                <w:i/>
              </w:rPr>
            </w:pPr>
            <w:r w:rsidRPr="00A30678">
              <w:rPr>
                <w:i/>
              </w:rPr>
              <w:t>Non come rapporto. Pubblicati separatamente numeratore e denominatore a cura di Comune di Milano – Settore Statistica</w:t>
            </w:r>
          </w:p>
        </w:tc>
      </w:tr>
    </w:tbl>
    <w:p w:rsidR="00C26DF0" w:rsidRDefault="00C26DF0" w:rsidP="00790C31">
      <w:pPr>
        <w:rPr>
          <w:sz w:val="15"/>
          <w:szCs w:val="15"/>
        </w:rPr>
      </w:pPr>
      <w:r w:rsidDel="003632AA">
        <w:rPr>
          <w:sz w:val="15"/>
          <w:szCs w:val="15"/>
        </w:rPr>
        <w:t xml:space="preserve"> </w:t>
      </w:r>
    </w:p>
    <w:p w:rsidR="00C26DF0" w:rsidRDefault="00C26DF0" w:rsidP="00790C31">
      <w:pPr>
        <w:rPr>
          <w:sz w:val="15"/>
          <w:szCs w:val="1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6485"/>
      </w:tblGrid>
      <w:tr w:rsidR="00C26DF0" w:rsidTr="00C01EA3">
        <w:tc>
          <w:tcPr>
            <w:tcW w:w="9854" w:type="dxa"/>
            <w:gridSpan w:val="2"/>
          </w:tcPr>
          <w:p w:rsidR="00C26DF0" w:rsidRPr="0039230E" w:rsidRDefault="00C26DF0" w:rsidP="00C01EA3">
            <w:pPr>
              <w:rPr>
                <w:b/>
                <w:i/>
              </w:rPr>
            </w:pPr>
            <w:r w:rsidRPr="0039230E">
              <w:rPr>
                <w:b/>
                <w:i/>
              </w:rPr>
              <w:t xml:space="preserve">DENOMINAZIONE INDICATORE: </w:t>
            </w:r>
            <w:r w:rsidRPr="00EB2464">
              <w:rPr>
                <w:b/>
                <w:i/>
              </w:rPr>
              <w:t>Spesa media mensile familiare</w:t>
            </w:r>
          </w:p>
          <w:p w:rsidR="00C26DF0" w:rsidRPr="0039230E" w:rsidRDefault="00C26DF0" w:rsidP="00C01EA3">
            <w:pPr>
              <w:rPr>
                <w:b/>
                <w:i/>
              </w:rPr>
            </w:pPr>
          </w:p>
        </w:tc>
      </w:tr>
      <w:tr w:rsidR="00C26DF0" w:rsidTr="00C01EA3">
        <w:tc>
          <w:tcPr>
            <w:tcW w:w="3369" w:type="dxa"/>
          </w:tcPr>
          <w:p w:rsidR="00C26DF0" w:rsidRDefault="00C26DF0" w:rsidP="00C01EA3">
            <w:r>
              <w:t>Formula di calcolo</w:t>
            </w:r>
          </w:p>
          <w:p w:rsidR="00C26DF0" w:rsidRDefault="00C26DF0" w:rsidP="00C01EA3"/>
        </w:tc>
        <w:tc>
          <w:tcPr>
            <w:tcW w:w="6485" w:type="dxa"/>
          </w:tcPr>
          <w:p w:rsidR="00C26DF0" w:rsidRPr="00FB2E70" w:rsidRDefault="00C26DF0" w:rsidP="00C01EA3">
            <w:pPr>
              <w:rPr>
                <w:i/>
              </w:rPr>
            </w:pPr>
            <w:r w:rsidRPr="007F0C63">
              <w:rPr>
                <w:i/>
              </w:rPr>
              <w:t>Rapporto tra spesa totale delle famiglie del campione e numero di famiglie residenti</w:t>
            </w:r>
          </w:p>
        </w:tc>
      </w:tr>
      <w:tr w:rsidR="00C26DF0" w:rsidTr="00C01EA3">
        <w:tc>
          <w:tcPr>
            <w:tcW w:w="3369" w:type="dxa"/>
          </w:tcPr>
          <w:p w:rsidR="00C26DF0" w:rsidRDefault="00C26DF0" w:rsidP="00C01EA3">
            <w:r>
              <w:t>Presenza nello schema concettuale BES</w:t>
            </w:r>
          </w:p>
        </w:tc>
        <w:tc>
          <w:tcPr>
            <w:tcW w:w="6485" w:type="dxa"/>
          </w:tcPr>
          <w:p w:rsidR="00C26DF0" w:rsidRPr="0039230E" w:rsidRDefault="00C26DF0" w:rsidP="00C01EA3">
            <w:pPr>
              <w:rPr>
                <w:i/>
              </w:rPr>
            </w:pPr>
            <w:r>
              <w:rPr>
                <w:i/>
              </w:rPr>
              <w:t>No</w:t>
            </w:r>
          </w:p>
        </w:tc>
      </w:tr>
      <w:tr w:rsidR="00C26DF0" w:rsidTr="00C01EA3">
        <w:tc>
          <w:tcPr>
            <w:tcW w:w="3369" w:type="dxa"/>
          </w:tcPr>
          <w:p w:rsidR="00C26DF0" w:rsidRDefault="00C26DF0" w:rsidP="00C01EA3">
            <w:r>
              <w:t xml:space="preserve">Se non presente nello schema concettuale BES: descrizione del contenuto informativo e della valenza in termini di BES </w:t>
            </w:r>
          </w:p>
        </w:tc>
        <w:tc>
          <w:tcPr>
            <w:tcW w:w="6485" w:type="dxa"/>
          </w:tcPr>
          <w:p w:rsidR="00C26DF0" w:rsidRPr="0039230E" w:rsidRDefault="00C26DF0" w:rsidP="00C01EA3">
            <w:pPr>
              <w:rPr>
                <w:i/>
              </w:rPr>
            </w:pPr>
            <w:r>
              <w:rPr>
                <w:i/>
              </w:rPr>
              <w:t xml:space="preserve">Indicatore attinente alla sottodimensione 2 (“spesa per consumi e condizioni materiali di vita”)  del dominio 4 (“Benessere economico”) </w:t>
            </w:r>
          </w:p>
        </w:tc>
      </w:tr>
      <w:tr w:rsidR="00C26DF0" w:rsidTr="00C01EA3">
        <w:tc>
          <w:tcPr>
            <w:tcW w:w="3369" w:type="dxa"/>
          </w:tcPr>
          <w:p w:rsidR="00C26DF0" w:rsidRDefault="00C26DF0" w:rsidP="00C01EA3">
            <w:r>
              <w:t>Dominio BES</w:t>
            </w:r>
          </w:p>
        </w:tc>
        <w:tc>
          <w:tcPr>
            <w:tcW w:w="6485" w:type="dxa"/>
          </w:tcPr>
          <w:p w:rsidR="00C26DF0" w:rsidRPr="0039230E" w:rsidRDefault="00C26DF0" w:rsidP="00C01EA3">
            <w:pPr>
              <w:rPr>
                <w:i/>
              </w:rPr>
            </w:pPr>
            <w:r>
              <w:rPr>
                <w:i/>
              </w:rPr>
              <w:t>Benessere economico</w:t>
            </w:r>
          </w:p>
        </w:tc>
      </w:tr>
      <w:tr w:rsidR="00C26DF0" w:rsidTr="00C01EA3">
        <w:tc>
          <w:tcPr>
            <w:tcW w:w="3369" w:type="dxa"/>
          </w:tcPr>
          <w:p w:rsidR="00C26DF0" w:rsidRDefault="00C26DF0" w:rsidP="00C01EA3">
            <w:r>
              <w:t>Dimensione BES</w:t>
            </w:r>
          </w:p>
        </w:tc>
        <w:tc>
          <w:tcPr>
            <w:tcW w:w="6485" w:type="dxa"/>
          </w:tcPr>
          <w:p w:rsidR="00C26DF0" w:rsidRPr="0039230E" w:rsidRDefault="00C26DF0" w:rsidP="00C01EA3">
            <w:pPr>
              <w:rPr>
                <w:i/>
              </w:rPr>
            </w:pPr>
            <w:r>
              <w:rPr>
                <w:i/>
              </w:rPr>
              <w:t>Spesa per consumi e condizioni materiali di vita</w:t>
            </w:r>
          </w:p>
        </w:tc>
      </w:tr>
      <w:tr w:rsidR="00C26DF0" w:rsidTr="00C01EA3">
        <w:tc>
          <w:tcPr>
            <w:tcW w:w="3369" w:type="dxa"/>
          </w:tcPr>
          <w:p w:rsidR="00C26DF0" w:rsidRDefault="00C26DF0" w:rsidP="00C01EA3">
            <w:r>
              <w:t>Fonte</w:t>
            </w:r>
          </w:p>
        </w:tc>
        <w:tc>
          <w:tcPr>
            <w:tcW w:w="6485" w:type="dxa"/>
          </w:tcPr>
          <w:p w:rsidR="00C26DF0" w:rsidRPr="0039230E" w:rsidRDefault="00C26DF0" w:rsidP="00C01EA3">
            <w:pPr>
              <w:rPr>
                <w:i/>
              </w:rPr>
            </w:pPr>
            <w:r>
              <w:rPr>
                <w:i/>
              </w:rPr>
              <w:t>Indagine sui consumi delle famiglie nel Comune di Milano a cura di CCIAA di Milano e Settore Statistica</w:t>
            </w:r>
          </w:p>
        </w:tc>
      </w:tr>
      <w:tr w:rsidR="00C26DF0" w:rsidTr="00C01EA3">
        <w:tc>
          <w:tcPr>
            <w:tcW w:w="3369" w:type="dxa"/>
          </w:tcPr>
          <w:p w:rsidR="00C26DF0" w:rsidRDefault="00C26DF0" w:rsidP="00C01EA3">
            <w:r>
              <w:t>Tipologia del dato</w:t>
            </w:r>
          </w:p>
        </w:tc>
        <w:tc>
          <w:tcPr>
            <w:tcW w:w="6485" w:type="dxa"/>
          </w:tcPr>
          <w:p w:rsidR="00C26DF0" w:rsidRPr="0039230E" w:rsidRDefault="00C26DF0" w:rsidP="00C01EA3">
            <w:pPr>
              <w:rPr>
                <w:i/>
              </w:rPr>
            </w:pPr>
            <w:r>
              <w:rPr>
                <w:i/>
              </w:rPr>
              <w:t>Indagine campionaria</w:t>
            </w:r>
          </w:p>
        </w:tc>
      </w:tr>
      <w:tr w:rsidR="00C26DF0" w:rsidTr="00C01EA3">
        <w:tc>
          <w:tcPr>
            <w:tcW w:w="3369" w:type="dxa"/>
          </w:tcPr>
          <w:p w:rsidR="00C26DF0" w:rsidRDefault="00C26DF0" w:rsidP="00C01EA3">
            <w:r>
              <w:t>Unità di analisi dell’indicatore</w:t>
            </w:r>
          </w:p>
        </w:tc>
        <w:tc>
          <w:tcPr>
            <w:tcW w:w="6485" w:type="dxa"/>
          </w:tcPr>
          <w:p w:rsidR="00C26DF0" w:rsidRPr="0039230E" w:rsidRDefault="00C26DF0" w:rsidP="00C01EA3">
            <w:pPr>
              <w:rPr>
                <w:i/>
              </w:rPr>
            </w:pPr>
            <w:r>
              <w:rPr>
                <w:i/>
              </w:rPr>
              <w:t>Famiglie milanesi</w:t>
            </w:r>
          </w:p>
        </w:tc>
      </w:tr>
      <w:tr w:rsidR="00C26DF0" w:rsidTr="00C01EA3">
        <w:tc>
          <w:tcPr>
            <w:tcW w:w="3369" w:type="dxa"/>
          </w:tcPr>
          <w:p w:rsidR="00C26DF0" w:rsidRDefault="00C26DF0" w:rsidP="00C01EA3">
            <w:r>
              <w:t>Livello di disaggregazione proposto</w:t>
            </w:r>
          </w:p>
        </w:tc>
        <w:tc>
          <w:tcPr>
            <w:tcW w:w="6485" w:type="dxa"/>
          </w:tcPr>
          <w:p w:rsidR="00C26DF0" w:rsidRPr="0039230E" w:rsidRDefault="00C26DF0" w:rsidP="00C01EA3">
            <w:pPr>
              <w:rPr>
                <w:i/>
              </w:rPr>
            </w:pPr>
            <w:r w:rsidRPr="0039230E">
              <w:rPr>
                <w:i/>
              </w:rPr>
              <w:t>Comunale</w:t>
            </w:r>
          </w:p>
        </w:tc>
      </w:tr>
      <w:tr w:rsidR="00C26DF0" w:rsidTr="00C01EA3">
        <w:tc>
          <w:tcPr>
            <w:tcW w:w="3369" w:type="dxa"/>
          </w:tcPr>
          <w:p w:rsidR="00C26DF0" w:rsidRDefault="00C26DF0" w:rsidP="00C01EA3">
            <w:r>
              <w:t>Periodicità</w:t>
            </w:r>
          </w:p>
        </w:tc>
        <w:tc>
          <w:tcPr>
            <w:tcW w:w="6485" w:type="dxa"/>
          </w:tcPr>
          <w:p w:rsidR="00C26DF0" w:rsidRPr="0039230E" w:rsidRDefault="00C26DF0" w:rsidP="00C01EA3">
            <w:pPr>
              <w:rPr>
                <w:i/>
              </w:rPr>
            </w:pPr>
            <w:r>
              <w:rPr>
                <w:i/>
              </w:rPr>
              <w:t>Annuale</w:t>
            </w:r>
          </w:p>
        </w:tc>
      </w:tr>
      <w:tr w:rsidR="00C26DF0" w:rsidTr="00C01EA3">
        <w:tc>
          <w:tcPr>
            <w:tcW w:w="3369" w:type="dxa"/>
          </w:tcPr>
          <w:p w:rsidR="00C26DF0" w:rsidRDefault="00C26DF0" w:rsidP="00C01EA3">
            <w:r>
              <w:t xml:space="preserve">Serie storica disponibile dal </w:t>
            </w:r>
          </w:p>
        </w:tc>
        <w:tc>
          <w:tcPr>
            <w:tcW w:w="6485" w:type="dxa"/>
          </w:tcPr>
          <w:p w:rsidR="00C26DF0" w:rsidRPr="0039230E" w:rsidRDefault="00C26DF0" w:rsidP="00C01EA3">
            <w:pPr>
              <w:rPr>
                <w:i/>
              </w:rPr>
            </w:pPr>
            <w:r>
              <w:rPr>
                <w:i/>
              </w:rPr>
              <w:t>2007-2011</w:t>
            </w:r>
          </w:p>
        </w:tc>
      </w:tr>
      <w:tr w:rsidR="00C26DF0" w:rsidTr="00C01EA3">
        <w:tc>
          <w:tcPr>
            <w:tcW w:w="3369" w:type="dxa"/>
          </w:tcPr>
          <w:p w:rsidR="00C26DF0" w:rsidRDefault="00C26DF0" w:rsidP="00C01EA3">
            <w:r>
              <w:t xml:space="preserve">Dato già pubblicato </w:t>
            </w:r>
          </w:p>
        </w:tc>
        <w:tc>
          <w:tcPr>
            <w:tcW w:w="6485" w:type="dxa"/>
          </w:tcPr>
          <w:p w:rsidR="00C26DF0" w:rsidRPr="0039230E" w:rsidRDefault="00C26DF0" w:rsidP="00C01EA3">
            <w:pPr>
              <w:rPr>
                <w:i/>
              </w:rPr>
            </w:pPr>
            <w:r w:rsidRPr="0039230E">
              <w:rPr>
                <w:i/>
              </w:rPr>
              <w:t xml:space="preserve">Sì: a cura </w:t>
            </w:r>
            <w:r>
              <w:rPr>
                <w:i/>
              </w:rPr>
              <w:t xml:space="preserve">di CCIAA di Milano </w:t>
            </w:r>
          </w:p>
        </w:tc>
      </w:tr>
    </w:tbl>
    <w:p w:rsidR="00C26DF0" w:rsidRDefault="00C26DF0" w:rsidP="00790C31"/>
    <w:p w:rsidR="00C26DF0" w:rsidRDefault="00C26DF0" w:rsidP="00790C31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6029"/>
      </w:tblGrid>
      <w:tr w:rsidR="00C26DF0" w:rsidTr="00B8014B">
        <w:tc>
          <w:tcPr>
            <w:tcW w:w="9288" w:type="dxa"/>
            <w:gridSpan w:val="2"/>
          </w:tcPr>
          <w:p w:rsidR="00C26DF0" w:rsidRPr="005445C5" w:rsidRDefault="00C26DF0" w:rsidP="00B8014B">
            <w:pPr>
              <w:rPr>
                <w:b/>
                <w:i/>
              </w:rPr>
            </w:pPr>
            <w:r w:rsidRPr="003632AA">
              <w:rPr>
                <w:b/>
                <w:i/>
              </w:rPr>
              <w:t xml:space="preserve">DENOMINAZIONE INDICATORE: </w:t>
            </w:r>
            <w:r w:rsidRPr="00EB2464">
              <w:rPr>
                <w:b/>
                <w:i/>
              </w:rPr>
              <w:t>Presa in carico degli anziani per il servizio di assistenza domiciliare integrata</w:t>
            </w:r>
          </w:p>
          <w:p w:rsidR="00C26DF0" w:rsidRPr="005445C5" w:rsidRDefault="00C26DF0" w:rsidP="00B8014B">
            <w:pPr>
              <w:rPr>
                <w:b/>
                <w:i/>
              </w:rPr>
            </w:pP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Formula di calcolo</w:t>
            </w:r>
          </w:p>
          <w:p w:rsidR="00C26DF0" w:rsidRDefault="00C26DF0" w:rsidP="00B8014B"/>
        </w:tc>
        <w:tc>
          <w:tcPr>
            <w:tcW w:w="6029" w:type="dxa"/>
          </w:tcPr>
          <w:p w:rsidR="00C26DF0" w:rsidRDefault="00C26DF0">
            <w:pPr>
              <w:rPr>
                <w:i/>
              </w:rPr>
            </w:pPr>
            <w:r>
              <w:rPr>
                <w:i/>
              </w:rPr>
              <w:t xml:space="preserve">Numero anziani assistiti a domicilio nel comune di Milano/residenti di età ≥65 anni 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Presenza nello schema concettuale BES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>
              <w:rPr>
                <w:i/>
              </w:rPr>
              <w:t>Sì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Dominio BES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>
              <w:rPr>
                <w:i/>
              </w:rPr>
              <w:t>Qualità dei servizi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Dimensione BES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>
              <w:rPr>
                <w:i/>
              </w:rPr>
              <w:t>Accessibilità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Fonte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 w:rsidRPr="005445C5">
              <w:rPr>
                <w:i/>
              </w:rPr>
              <w:t xml:space="preserve">Comune di </w:t>
            </w:r>
            <w:r>
              <w:rPr>
                <w:i/>
              </w:rPr>
              <w:t xml:space="preserve">Milano – </w:t>
            </w:r>
            <w:r w:rsidRPr="00F445F1">
              <w:rPr>
                <w:i/>
              </w:rPr>
              <w:t>Assessorato Politiche Sociali e Cultura della Salute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Tipologia del dato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 w:rsidRPr="005445C5">
              <w:rPr>
                <w:i/>
              </w:rPr>
              <w:t>Dato amministrativo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Unità di analisi dell’indicatore</w:t>
            </w:r>
          </w:p>
        </w:tc>
        <w:tc>
          <w:tcPr>
            <w:tcW w:w="6029" w:type="dxa"/>
          </w:tcPr>
          <w:p w:rsidR="00C26DF0" w:rsidRDefault="00C26DF0">
            <w:pPr>
              <w:rPr>
                <w:i/>
              </w:rPr>
            </w:pPr>
            <w:r>
              <w:rPr>
                <w:i/>
              </w:rPr>
              <w:t>Popolazione  65 anni e oltre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Livello di disaggregazione proposto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 w:rsidRPr="005445C5">
              <w:rPr>
                <w:i/>
              </w:rPr>
              <w:t>Comunale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Periodicità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>
              <w:rPr>
                <w:i/>
              </w:rPr>
              <w:t>Annuale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 xml:space="preserve">Serie storica disponibile dal 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>
              <w:rPr>
                <w:i/>
              </w:rPr>
              <w:t xml:space="preserve">2001 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 xml:space="preserve">Dato già pubblicato 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>
              <w:rPr>
                <w:i/>
              </w:rPr>
              <w:t xml:space="preserve">Sì: a cura di </w:t>
            </w:r>
            <w:r w:rsidRPr="001024A1">
              <w:rPr>
                <w:i/>
              </w:rPr>
              <w:t>Meglio Milano – Osservatorio Permanente della Qualità della Vita a Milano XXII edizione</w:t>
            </w:r>
          </w:p>
        </w:tc>
      </w:tr>
    </w:tbl>
    <w:p w:rsidR="00C26DF0" w:rsidRDefault="00C26DF0" w:rsidP="00790C31"/>
    <w:p w:rsidR="00C26DF0" w:rsidRDefault="00C26DF0" w:rsidP="00790C3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6029"/>
      </w:tblGrid>
      <w:tr w:rsidR="00C26DF0" w:rsidTr="00B8014B">
        <w:tc>
          <w:tcPr>
            <w:tcW w:w="9288" w:type="dxa"/>
            <w:gridSpan w:val="2"/>
          </w:tcPr>
          <w:p w:rsidR="00C26DF0" w:rsidRPr="005445C5" w:rsidRDefault="00C26DF0" w:rsidP="00B8014B">
            <w:pPr>
              <w:rPr>
                <w:b/>
                <w:i/>
              </w:rPr>
            </w:pPr>
            <w:r w:rsidRPr="003632AA">
              <w:rPr>
                <w:b/>
                <w:i/>
              </w:rPr>
              <w:t xml:space="preserve">DENOMINAZIONE INDICATORE: </w:t>
            </w:r>
            <w:r w:rsidRPr="00EB2464">
              <w:rPr>
                <w:b/>
                <w:i/>
              </w:rPr>
              <w:t>Spesa pro-capite per assistenza domiciliare anziani</w:t>
            </w:r>
          </w:p>
          <w:p w:rsidR="00C26DF0" w:rsidRPr="005445C5" w:rsidRDefault="00C26DF0" w:rsidP="00B8014B">
            <w:pPr>
              <w:rPr>
                <w:b/>
                <w:i/>
              </w:rPr>
            </w:pP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Formula di calcolo</w:t>
            </w:r>
          </w:p>
          <w:p w:rsidR="00C26DF0" w:rsidRDefault="00C26DF0" w:rsidP="00B8014B"/>
          <w:p w:rsidR="00C26DF0" w:rsidRDefault="00C26DF0" w:rsidP="00B8014B"/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>
              <w:rPr>
                <w:i/>
              </w:rPr>
              <w:t>Spesa per assistenza domiciliare del Comune di Milano/numero totale anziani che fruiscono di assistenza domiciliare.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Presenza nello schema concettuale BES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>
              <w:rPr>
                <w:i/>
              </w:rPr>
              <w:t>No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 xml:space="preserve">Se non presente nello schema concettuale BES: descrizione del contenuto informativo e della valenza in termini di BES </w:t>
            </w:r>
          </w:p>
        </w:tc>
        <w:tc>
          <w:tcPr>
            <w:tcW w:w="6029" w:type="dxa"/>
          </w:tcPr>
          <w:p w:rsidR="00C26DF0" w:rsidRPr="00BB3913" w:rsidRDefault="00C26DF0" w:rsidP="00B8014B">
            <w:pPr>
              <w:rPr>
                <w:i/>
              </w:rPr>
            </w:pPr>
            <w:r w:rsidRPr="00BB3913">
              <w:rPr>
                <w:i/>
              </w:rPr>
              <w:t>L’indicatore fornisce una misura dell’investimento dell’Amministrazione su una fascia “debole” che esprime un bisogno.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Dominio BES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>
              <w:rPr>
                <w:i/>
              </w:rPr>
              <w:t>Qualità dei servizi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Dimensione BES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>
              <w:rPr>
                <w:i/>
              </w:rPr>
              <w:t>Efficacia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Fonte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 w:rsidRPr="005445C5">
              <w:rPr>
                <w:i/>
              </w:rPr>
              <w:t xml:space="preserve">Comune di </w:t>
            </w:r>
            <w:r>
              <w:rPr>
                <w:i/>
              </w:rPr>
              <w:t xml:space="preserve">Milano – </w:t>
            </w:r>
            <w:r w:rsidRPr="00BB3913">
              <w:rPr>
                <w:i/>
              </w:rPr>
              <w:t>Assessorato Politiche Sociali e Cultura della Salute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Tipologia del dato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 w:rsidRPr="005445C5">
              <w:rPr>
                <w:i/>
              </w:rPr>
              <w:t>Dato amministrativo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Unità di analisi dell’indicatore</w:t>
            </w:r>
          </w:p>
        </w:tc>
        <w:tc>
          <w:tcPr>
            <w:tcW w:w="6029" w:type="dxa"/>
          </w:tcPr>
          <w:p w:rsidR="00C26DF0" w:rsidRDefault="00C26DF0">
            <w:pPr>
              <w:rPr>
                <w:i/>
              </w:rPr>
            </w:pPr>
            <w:r>
              <w:rPr>
                <w:i/>
              </w:rPr>
              <w:t>Popolazione ≥ 65 anni presa in carico dai Servizi Sociali; spesa per assistenza domiciliare degli anziani.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Livello di disaggregazione proposto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 w:rsidRPr="005445C5">
              <w:rPr>
                <w:i/>
              </w:rPr>
              <w:t>Comunale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>Periodicità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>
              <w:rPr>
                <w:i/>
              </w:rPr>
              <w:t>Annuale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 xml:space="preserve">Serie storica disponibile dal </w:t>
            </w:r>
          </w:p>
        </w:tc>
        <w:tc>
          <w:tcPr>
            <w:tcW w:w="6029" w:type="dxa"/>
          </w:tcPr>
          <w:p w:rsidR="00C26DF0" w:rsidRPr="005445C5" w:rsidRDefault="00C26DF0" w:rsidP="00B8014B">
            <w:pPr>
              <w:rPr>
                <w:i/>
              </w:rPr>
            </w:pPr>
            <w:r>
              <w:rPr>
                <w:i/>
              </w:rPr>
              <w:t xml:space="preserve">2001 </w:t>
            </w:r>
          </w:p>
        </w:tc>
      </w:tr>
      <w:tr w:rsidR="00C26DF0" w:rsidTr="00B8014B">
        <w:tc>
          <w:tcPr>
            <w:tcW w:w="3259" w:type="dxa"/>
          </w:tcPr>
          <w:p w:rsidR="00C26DF0" w:rsidRDefault="00C26DF0" w:rsidP="00B8014B">
            <w:r>
              <w:t xml:space="preserve">Dato già pubblicato </w:t>
            </w:r>
          </w:p>
        </w:tc>
        <w:tc>
          <w:tcPr>
            <w:tcW w:w="6029" w:type="dxa"/>
          </w:tcPr>
          <w:p w:rsidR="00C26DF0" w:rsidRPr="001024A1" w:rsidRDefault="00C26DF0" w:rsidP="00B8014B">
            <w:pPr>
              <w:rPr>
                <w:i/>
              </w:rPr>
            </w:pPr>
            <w:r>
              <w:rPr>
                <w:i/>
              </w:rPr>
              <w:t xml:space="preserve">Sì: a cura di </w:t>
            </w:r>
            <w:r w:rsidRPr="001024A1">
              <w:rPr>
                <w:i/>
              </w:rPr>
              <w:t>Meglio Milano – Osservatorio Permanente della Qualità della Vita a Milano XXII edizione</w:t>
            </w:r>
          </w:p>
          <w:p w:rsidR="00C26DF0" w:rsidRPr="005445C5" w:rsidRDefault="00C26DF0" w:rsidP="00B8014B">
            <w:pPr>
              <w:rPr>
                <w:i/>
              </w:rPr>
            </w:pPr>
          </w:p>
        </w:tc>
      </w:tr>
    </w:tbl>
    <w:p w:rsidR="00C26DF0" w:rsidRDefault="00C26DF0" w:rsidP="00790C31"/>
    <w:p w:rsidR="00C26DF0" w:rsidRDefault="00C26DF0" w:rsidP="00790C31">
      <w:pPr>
        <w:rPr>
          <w:sz w:val="15"/>
          <w:szCs w:val="15"/>
        </w:rPr>
      </w:pPr>
    </w:p>
    <w:p w:rsidR="00C26DF0" w:rsidRDefault="00C26DF0" w:rsidP="00D0150F"/>
    <w:sectPr w:rsidR="00C26DF0" w:rsidSect="00D744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23771"/>
    <w:multiLevelType w:val="hybridMultilevel"/>
    <w:tmpl w:val="71AEB796"/>
    <w:lvl w:ilvl="0" w:tplc="7CE83612">
      <w:numFmt w:val="bullet"/>
      <w:lvlText w:val=""/>
      <w:lvlJc w:val="left"/>
      <w:pPr>
        <w:tabs>
          <w:tab w:val="num" w:pos="1125"/>
        </w:tabs>
        <w:ind w:left="1125" w:hanging="705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45A22690"/>
    <w:multiLevelType w:val="hybridMultilevel"/>
    <w:tmpl w:val="655E3678"/>
    <w:lvl w:ilvl="0" w:tplc="7CE83612"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F4700D"/>
    <w:multiLevelType w:val="hybridMultilevel"/>
    <w:tmpl w:val="FE9663D2"/>
    <w:lvl w:ilvl="0" w:tplc="7CE83612"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751952"/>
    <w:multiLevelType w:val="hybridMultilevel"/>
    <w:tmpl w:val="1354C4D2"/>
    <w:lvl w:ilvl="0" w:tplc="7CE83612"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9073700"/>
    <w:multiLevelType w:val="hybridMultilevel"/>
    <w:tmpl w:val="76C00802"/>
    <w:lvl w:ilvl="0" w:tplc="7CE83612"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oNotDisplayPageBoundaries/>
  <w:stylePaneFormatFilter w:val="3F01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6A5B"/>
    <w:rsid w:val="00011818"/>
    <w:rsid w:val="000D22A7"/>
    <w:rsid w:val="000D561E"/>
    <w:rsid w:val="001006A0"/>
    <w:rsid w:val="001024A1"/>
    <w:rsid w:val="00146B99"/>
    <w:rsid w:val="002058C6"/>
    <w:rsid w:val="002271DD"/>
    <w:rsid w:val="00231F22"/>
    <w:rsid w:val="002F4ABC"/>
    <w:rsid w:val="00352ECA"/>
    <w:rsid w:val="00362223"/>
    <w:rsid w:val="003632AA"/>
    <w:rsid w:val="0038195A"/>
    <w:rsid w:val="0039230E"/>
    <w:rsid w:val="003A5026"/>
    <w:rsid w:val="003A7127"/>
    <w:rsid w:val="003F0465"/>
    <w:rsid w:val="00415072"/>
    <w:rsid w:val="0044321D"/>
    <w:rsid w:val="00453D5E"/>
    <w:rsid w:val="00497290"/>
    <w:rsid w:val="004B3F7E"/>
    <w:rsid w:val="004B5047"/>
    <w:rsid w:val="005445C5"/>
    <w:rsid w:val="00545282"/>
    <w:rsid w:val="005A0410"/>
    <w:rsid w:val="005B0E22"/>
    <w:rsid w:val="005E6200"/>
    <w:rsid w:val="005F4E39"/>
    <w:rsid w:val="00603A36"/>
    <w:rsid w:val="00607B08"/>
    <w:rsid w:val="00610922"/>
    <w:rsid w:val="00651BA1"/>
    <w:rsid w:val="00675F84"/>
    <w:rsid w:val="006B7DF2"/>
    <w:rsid w:val="006D76B0"/>
    <w:rsid w:val="006E30B6"/>
    <w:rsid w:val="006F7492"/>
    <w:rsid w:val="00746A5B"/>
    <w:rsid w:val="00790C31"/>
    <w:rsid w:val="00795949"/>
    <w:rsid w:val="007B3B31"/>
    <w:rsid w:val="007F0C63"/>
    <w:rsid w:val="008D16AE"/>
    <w:rsid w:val="009109AA"/>
    <w:rsid w:val="0091441E"/>
    <w:rsid w:val="00930E08"/>
    <w:rsid w:val="0098527F"/>
    <w:rsid w:val="009854C6"/>
    <w:rsid w:val="00A30678"/>
    <w:rsid w:val="00A64ED8"/>
    <w:rsid w:val="00AC72D4"/>
    <w:rsid w:val="00AE24EB"/>
    <w:rsid w:val="00B0166B"/>
    <w:rsid w:val="00B17D10"/>
    <w:rsid w:val="00B3347D"/>
    <w:rsid w:val="00B47CDF"/>
    <w:rsid w:val="00B51751"/>
    <w:rsid w:val="00B6377A"/>
    <w:rsid w:val="00B8014B"/>
    <w:rsid w:val="00BB3913"/>
    <w:rsid w:val="00BF24FB"/>
    <w:rsid w:val="00C01EA3"/>
    <w:rsid w:val="00C26DF0"/>
    <w:rsid w:val="00C7563C"/>
    <w:rsid w:val="00C84544"/>
    <w:rsid w:val="00C9762A"/>
    <w:rsid w:val="00CA59A0"/>
    <w:rsid w:val="00CB2B75"/>
    <w:rsid w:val="00CB32B6"/>
    <w:rsid w:val="00CD57F3"/>
    <w:rsid w:val="00CE2129"/>
    <w:rsid w:val="00CE3725"/>
    <w:rsid w:val="00D0150F"/>
    <w:rsid w:val="00D21E0B"/>
    <w:rsid w:val="00D656EE"/>
    <w:rsid w:val="00D74459"/>
    <w:rsid w:val="00D76F41"/>
    <w:rsid w:val="00D81FD3"/>
    <w:rsid w:val="00D82505"/>
    <w:rsid w:val="00D876E6"/>
    <w:rsid w:val="00DF3005"/>
    <w:rsid w:val="00EB2464"/>
    <w:rsid w:val="00EC27A5"/>
    <w:rsid w:val="00ED0E0C"/>
    <w:rsid w:val="00ED1C16"/>
    <w:rsid w:val="00EE3614"/>
    <w:rsid w:val="00EF7DDB"/>
    <w:rsid w:val="00F320D9"/>
    <w:rsid w:val="00F445F1"/>
    <w:rsid w:val="00FB2E70"/>
    <w:rsid w:val="00FC5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59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D76B0"/>
    <w:rPr>
      <w:rFonts w:ascii="Tahoma" w:hAnsi="Tahoma" w:cs="Tahoma"/>
      <w:sz w:val="16"/>
      <w:szCs w:val="16"/>
      <w:lang w:eastAsia="it-I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3A36"/>
    <w:rPr>
      <w:rFonts w:cs="Times New Roman"/>
      <w:sz w:val="2"/>
      <w:lang w:eastAsia="en-US"/>
    </w:rPr>
  </w:style>
  <w:style w:type="table" w:styleId="TableGrid">
    <w:name w:val="Table Grid"/>
    <w:basedOn w:val="TableNormal"/>
    <w:uiPriority w:val="99"/>
    <w:rsid w:val="00746A5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90C31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2058C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058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058C6"/>
    <w:rPr>
      <w:rFonts w:cs="Times New Roman"/>
      <w:lang w:val="it-IT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58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753</Words>
  <Characters>4295</Characters>
  <Application>Microsoft Office Outlook</Application>
  <DocSecurity>0</DocSecurity>
  <Lines>0</Lines>
  <Paragraphs>0</Paragraphs>
  <ScaleCrop>false</ScaleCrop>
  <Company>ISTAT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METADATI PER GLI INDICATORI LOCALI AGGIUNTIVI PROPOSTI PER IL RAPPORTO URBES</dc:title>
  <dc:subject/>
  <dc:creator>template</dc:creator>
  <cp:keywords/>
  <dc:description/>
  <cp:lastModifiedBy>template</cp:lastModifiedBy>
  <cp:revision>3</cp:revision>
  <cp:lastPrinted>2013-05-28T13:49:00Z</cp:lastPrinted>
  <dcterms:created xsi:type="dcterms:W3CDTF">2013-06-04T14:55:00Z</dcterms:created>
  <dcterms:modified xsi:type="dcterms:W3CDTF">2013-06-12T10:59:00Z</dcterms:modified>
</cp:coreProperties>
</file>