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AD5" w:rsidRDefault="00847AD5" w:rsidP="0036588A">
      <w:r>
        <w:t>METADATI DEGLI INDICATORI AGGIUNTIVI - BRESCIA</w:t>
      </w:r>
    </w:p>
    <w:p w:rsidR="00847AD5" w:rsidRDefault="00847A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847AD5" w:rsidTr="005445C5">
        <w:tc>
          <w:tcPr>
            <w:tcW w:w="9288" w:type="dxa"/>
            <w:gridSpan w:val="2"/>
          </w:tcPr>
          <w:p w:rsidR="00847AD5" w:rsidRPr="005445C5" w:rsidRDefault="00847AD5">
            <w:pPr>
              <w:rPr>
                <w:b/>
                <w:i/>
              </w:rPr>
            </w:pPr>
            <w:r w:rsidRPr="005445C5">
              <w:rPr>
                <w:b/>
                <w:i/>
              </w:rPr>
              <w:t xml:space="preserve">DENOMINAZIONE INDICATORE: </w:t>
            </w:r>
            <w:r w:rsidRPr="0016580D">
              <w:rPr>
                <w:b/>
                <w:i/>
              </w:rPr>
              <w:t>Tassi di mortalità infantile per cittadinanza (italiani-stranieri)</w:t>
            </w:r>
          </w:p>
          <w:p w:rsidR="00847AD5" w:rsidRPr="005445C5" w:rsidRDefault="00847AD5">
            <w:pPr>
              <w:rPr>
                <w:b/>
                <w:i/>
              </w:rPr>
            </w:pP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>Formula di calcolo</w:t>
            </w:r>
          </w:p>
          <w:p w:rsidR="00847AD5" w:rsidRDefault="00847AD5" w:rsidP="008D16AE"/>
          <w:p w:rsidR="00847AD5" w:rsidRDefault="00847AD5" w:rsidP="008D16AE"/>
        </w:tc>
        <w:tc>
          <w:tcPr>
            <w:tcW w:w="6029" w:type="dxa"/>
          </w:tcPr>
          <w:p w:rsidR="00847AD5" w:rsidRDefault="00847AD5" w:rsidP="007F1CB0">
            <w:pPr>
              <w:rPr>
                <w:i/>
              </w:rPr>
            </w:pPr>
            <w:r>
              <w:rPr>
                <w:i/>
              </w:rPr>
              <w:t>Deceduti italiani nel primo anno di vita per 10.000 nati vivi italiani</w:t>
            </w:r>
          </w:p>
          <w:p w:rsidR="00847AD5" w:rsidRPr="005445C5" w:rsidRDefault="00847AD5" w:rsidP="007F1CB0">
            <w:pPr>
              <w:rPr>
                <w:i/>
              </w:rPr>
            </w:pPr>
            <w:r>
              <w:rPr>
                <w:i/>
              </w:rPr>
              <w:t>Deceduti stranieri nel primo anno di vita per 10.000 nati vivi stranieri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>Presenza nello schema concettuale BES</w:t>
            </w:r>
          </w:p>
        </w:tc>
        <w:tc>
          <w:tcPr>
            <w:tcW w:w="6029" w:type="dxa"/>
          </w:tcPr>
          <w:p w:rsidR="00847AD5" w:rsidRPr="005445C5" w:rsidRDefault="00847AD5" w:rsidP="003A5026">
            <w:pPr>
              <w:rPr>
                <w:i/>
              </w:rPr>
            </w:pPr>
            <w:r w:rsidRPr="005445C5">
              <w:rPr>
                <w:i/>
              </w:rPr>
              <w:t>Sì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>Dominio BES</w:t>
            </w:r>
          </w:p>
        </w:tc>
        <w:tc>
          <w:tcPr>
            <w:tcW w:w="6029" w:type="dxa"/>
          </w:tcPr>
          <w:p w:rsidR="00847AD5" w:rsidRPr="005445C5" w:rsidRDefault="00847AD5" w:rsidP="007F1CB0">
            <w:pPr>
              <w:rPr>
                <w:i/>
              </w:rPr>
            </w:pPr>
            <w:r>
              <w:rPr>
                <w:i/>
              </w:rPr>
              <w:t>Salute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>Dimensione BES</w:t>
            </w:r>
          </w:p>
        </w:tc>
        <w:tc>
          <w:tcPr>
            <w:tcW w:w="6029" w:type="dxa"/>
          </w:tcPr>
          <w:p w:rsidR="00847AD5" w:rsidRPr="005445C5" w:rsidRDefault="00847AD5" w:rsidP="007F1CB0">
            <w:pPr>
              <w:rPr>
                <w:i/>
              </w:rPr>
            </w:pPr>
            <w:r>
              <w:rPr>
                <w:i/>
              </w:rPr>
              <w:t>Indicatori globali di outcome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>Fonte</w:t>
            </w:r>
          </w:p>
        </w:tc>
        <w:tc>
          <w:tcPr>
            <w:tcW w:w="6029" w:type="dxa"/>
          </w:tcPr>
          <w:p w:rsidR="00847AD5" w:rsidRPr="005445C5" w:rsidRDefault="00847AD5" w:rsidP="00B6377A">
            <w:pPr>
              <w:rPr>
                <w:i/>
              </w:rPr>
            </w:pPr>
            <w:r w:rsidRPr="005445C5">
              <w:rPr>
                <w:i/>
              </w:rPr>
              <w:t>Comune di Brescia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>
            <w:r>
              <w:t>Tipologia del dato</w:t>
            </w:r>
          </w:p>
        </w:tc>
        <w:tc>
          <w:tcPr>
            <w:tcW w:w="6029" w:type="dxa"/>
          </w:tcPr>
          <w:p w:rsidR="00847AD5" w:rsidRPr="005445C5" w:rsidRDefault="00847AD5" w:rsidP="00B6377A">
            <w:pPr>
              <w:rPr>
                <w:i/>
              </w:rPr>
            </w:pPr>
            <w:r w:rsidRPr="005445C5">
              <w:rPr>
                <w:i/>
              </w:rPr>
              <w:t>Dato amministrativo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>
            <w:r>
              <w:t>Unità di analisi dell’indicatore</w:t>
            </w:r>
          </w:p>
        </w:tc>
        <w:tc>
          <w:tcPr>
            <w:tcW w:w="6029" w:type="dxa"/>
          </w:tcPr>
          <w:p w:rsidR="00847AD5" w:rsidRPr="005445C5" w:rsidRDefault="00847AD5" w:rsidP="00D21E0B">
            <w:pPr>
              <w:rPr>
                <w:i/>
              </w:rPr>
            </w:pPr>
            <w:r>
              <w:rPr>
                <w:i/>
              </w:rPr>
              <w:t xml:space="preserve">Deceduti nel primo anno di vita 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>Livello di disaggregazione proposto</w:t>
            </w:r>
          </w:p>
        </w:tc>
        <w:tc>
          <w:tcPr>
            <w:tcW w:w="6029" w:type="dxa"/>
          </w:tcPr>
          <w:p w:rsidR="00847AD5" w:rsidRPr="005445C5" w:rsidRDefault="00847AD5" w:rsidP="003A5026">
            <w:pPr>
              <w:rPr>
                <w:i/>
              </w:rPr>
            </w:pPr>
            <w:r w:rsidRPr="005445C5">
              <w:rPr>
                <w:i/>
              </w:rPr>
              <w:t>Comunale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>Periodicità</w:t>
            </w:r>
          </w:p>
        </w:tc>
        <w:tc>
          <w:tcPr>
            <w:tcW w:w="6029" w:type="dxa"/>
          </w:tcPr>
          <w:p w:rsidR="00847AD5" w:rsidRPr="005445C5" w:rsidRDefault="00847AD5" w:rsidP="008D16AE">
            <w:pPr>
              <w:rPr>
                <w:i/>
              </w:rPr>
            </w:pPr>
            <w:r>
              <w:rPr>
                <w:i/>
              </w:rPr>
              <w:t>Annuale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 xml:space="preserve">Serie storica disponibile dal </w:t>
            </w:r>
          </w:p>
        </w:tc>
        <w:tc>
          <w:tcPr>
            <w:tcW w:w="6029" w:type="dxa"/>
          </w:tcPr>
          <w:p w:rsidR="00847AD5" w:rsidRPr="005445C5" w:rsidRDefault="00847AD5" w:rsidP="007F1CB0">
            <w:pPr>
              <w:rPr>
                <w:i/>
              </w:rPr>
            </w:pPr>
            <w:r>
              <w:rPr>
                <w:i/>
              </w:rPr>
              <w:t>1990</w:t>
            </w:r>
          </w:p>
        </w:tc>
      </w:tr>
      <w:tr w:rsidR="00847AD5" w:rsidTr="005445C5">
        <w:tc>
          <w:tcPr>
            <w:tcW w:w="3259" w:type="dxa"/>
          </w:tcPr>
          <w:p w:rsidR="00847AD5" w:rsidRDefault="00847AD5" w:rsidP="008D16AE">
            <w:r>
              <w:t xml:space="preserve">Dato già pubblicato </w:t>
            </w:r>
          </w:p>
        </w:tc>
        <w:tc>
          <w:tcPr>
            <w:tcW w:w="6029" w:type="dxa"/>
          </w:tcPr>
          <w:p w:rsidR="00847AD5" w:rsidRPr="005445C5" w:rsidRDefault="00847AD5" w:rsidP="00A64ED8">
            <w:pPr>
              <w:rPr>
                <w:i/>
              </w:rPr>
            </w:pPr>
            <w:r w:rsidRPr="005445C5">
              <w:rPr>
                <w:i/>
              </w:rPr>
              <w:t>Sì: a cura dell’Ufficio di statistica del Comune</w:t>
            </w:r>
          </w:p>
          <w:p w:rsidR="00847AD5" w:rsidRPr="005445C5" w:rsidRDefault="00847AD5" w:rsidP="008D16AE">
            <w:pPr>
              <w:rPr>
                <w:i/>
              </w:rPr>
            </w:pPr>
          </w:p>
        </w:tc>
      </w:tr>
      <w:tr w:rsidR="00847AD5" w:rsidTr="005445C5">
        <w:tc>
          <w:tcPr>
            <w:tcW w:w="9288" w:type="dxa"/>
            <w:gridSpan w:val="2"/>
          </w:tcPr>
          <w:p w:rsidR="00847AD5" w:rsidRPr="005445C5" w:rsidRDefault="00847AD5" w:rsidP="00847AD5">
            <w:pPr>
              <w:jc w:val="both"/>
              <w:rPr>
                <w:i/>
              </w:rPr>
              <w:pPrChange w:id="0" w:author="template" w:date="2013-06-12T13:17:00Z">
                <w:pPr/>
              </w:pPrChange>
            </w:pPr>
            <w:r>
              <w:t xml:space="preserve">Altre note: </w:t>
            </w:r>
            <w:r w:rsidRPr="00847AD5">
              <w:rPr>
                <w:i/>
                <w:rPrChange w:id="1" w:author="template" w:date="2013-06-12T13:17:00Z">
                  <w:rPr/>
                </w:rPrChange>
              </w:rPr>
              <w:t>Si tratta del calcolo di tassi grezzi di mortalità infantile, in quanto i dati a disposizione (i dati dei morti e dei nati sono elaborati utilizzando l</w:t>
            </w:r>
            <w:r w:rsidRPr="004F513B">
              <w:rPr>
                <w:i/>
                <w:rPrChange w:id="2" w:author="template" w:date="2013-06-12T13:17:00Z">
                  <w:rPr>
                    <w:i/>
                  </w:rPr>
                </w:rPrChange>
              </w:rPr>
              <w:t>’</w:t>
            </w:r>
            <w:r w:rsidRPr="00847AD5">
              <w:rPr>
                <w:i/>
                <w:rPrChange w:id="3" w:author="template" w:date="2013-06-12T13:17:00Z">
                  <w:rPr/>
                </w:rPrChange>
              </w:rPr>
              <w:t>archivio anagrafico informatizzato della popolazione residente) approssimano le variabili da considerare nel calcolo.</w:t>
            </w:r>
          </w:p>
        </w:tc>
      </w:tr>
    </w:tbl>
    <w:p w:rsidR="00847AD5" w:rsidRDefault="00847AD5" w:rsidP="00FC54F0">
      <w:pPr>
        <w:rPr>
          <w:sz w:val="15"/>
          <w:szCs w:val="15"/>
        </w:rPr>
      </w:pPr>
    </w:p>
    <w:p w:rsidR="00847AD5" w:rsidRDefault="00847AD5">
      <w:bookmarkStart w:id="4" w:name="_GoBack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847AD5" w:rsidTr="007604D7">
        <w:tc>
          <w:tcPr>
            <w:tcW w:w="9288" w:type="dxa"/>
            <w:gridSpan w:val="2"/>
          </w:tcPr>
          <w:p w:rsidR="00847AD5" w:rsidRPr="005445C5" w:rsidRDefault="00847AD5" w:rsidP="007604D7">
            <w:pPr>
              <w:rPr>
                <w:b/>
                <w:i/>
              </w:rPr>
            </w:pPr>
            <w:r w:rsidRPr="005445C5">
              <w:rPr>
                <w:b/>
                <w:i/>
              </w:rPr>
              <w:t>DENOMINAZIONE INDICATORE</w:t>
            </w:r>
            <w:r w:rsidRPr="00B32010">
              <w:rPr>
                <w:b/>
                <w:i/>
              </w:rPr>
              <w:t xml:space="preserve">: </w:t>
            </w:r>
            <w:r w:rsidRPr="000C16BD">
              <w:rPr>
                <w:b/>
                <w:i/>
              </w:rPr>
              <w:t>Tasso di partecipazione alla scuola dell</w:t>
            </w:r>
            <w:r>
              <w:rPr>
                <w:b/>
                <w:i/>
              </w:rPr>
              <w:t>’</w:t>
            </w:r>
            <w:r w:rsidRPr="000C16BD">
              <w:rPr>
                <w:b/>
                <w:i/>
              </w:rPr>
              <w:t>infanzia e rapporto tra gli iscritti stranieri e gli iscritti in totale</w:t>
            </w:r>
            <w:r>
              <w:rPr>
                <w:b/>
                <w:i/>
              </w:rPr>
              <w:t xml:space="preserve"> </w:t>
            </w:r>
          </w:p>
          <w:p w:rsidR="00847AD5" w:rsidRPr="005445C5" w:rsidRDefault="00847AD5" w:rsidP="007604D7">
            <w:pPr>
              <w:rPr>
                <w:b/>
                <w:i/>
              </w:rPr>
            </w:pP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Formula di calcolo</w:t>
            </w:r>
          </w:p>
          <w:p w:rsidR="00847AD5" w:rsidRDefault="00847AD5" w:rsidP="007604D7"/>
          <w:p w:rsidR="00847AD5" w:rsidRDefault="00847AD5" w:rsidP="007604D7"/>
        </w:tc>
        <w:tc>
          <w:tcPr>
            <w:tcW w:w="6029" w:type="dxa"/>
          </w:tcPr>
          <w:p w:rsidR="00847AD5" w:rsidRDefault="00847AD5" w:rsidP="007604D7">
            <w:pPr>
              <w:rPr>
                <w:i/>
              </w:rPr>
            </w:pPr>
            <w:r>
              <w:rPr>
                <w:i/>
              </w:rPr>
              <w:t>Rapporto percentuale tra iscritti alla scuoladell’infanzia e popolazione residente in età 3-5 anni</w:t>
            </w:r>
          </w:p>
          <w:p w:rsidR="00847AD5" w:rsidRPr="005445C5" w:rsidRDefault="00847AD5" w:rsidP="007604D7">
            <w:pPr>
              <w:rPr>
                <w:i/>
              </w:rPr>
            </w:pPr>
            <w:r>
              <w:rPr>
                <w:i/>
              </w:rPr>
              <w:t>Percentuale di iscritti stranieri e iscritti in totale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Presenza nello schema concettuale BES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Sì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Dominio BES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>
              <w:rPr>
                <w:i/>
              </w:rPr>
              <w:t>Istruzione e Formazione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Dimensione BES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>
              <w:rPr>
                <w:i/>
              </w:rPr>
              <w:t>Istruzione formale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Fonte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Comune di Brescia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Tipologia del dato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Dato amministrativo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Unità di analisi dell’indicatore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>
              <w:rPr>
                <w:i/>
              </w:rPr>
              <w:t>Iscritti e popolazione residente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Livello di disaggregazione proposto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Comunale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Periodicità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>
              <w:rPr>
                <w:i/>
              </w:rPr>
              <w:t>Annuale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 xml:space="preserve">Serie storica disponibile dal 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200</w:t>
            </w:r>
            <w:r>
              <w:rPr>
                <w:i/>
              </w:rPr>
              <w:t>7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 xml:space="preserve">Dato già pubblicato 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Sì: a cura dell’Ufficio di statistica del Comune</w:t>
            </w:r>
          </w:p>
          <w:p w:rsidR="00847AD5" w:rsidRPr="005445C5" w:rsidRDefault="00847AD5" w:rsidP="007604D7">
            <w:pPr>
              <w:rPr>
                <w:i/>
              </w:rPr>
            </w:pPr>
          </w:p>
        </w:tc>
      </w:tr>
    </w:tbl>
    <w:p w:rsidR="00847AD5" w:rsidRDefault="00847AD5"/>
    <w:p w:rsidR="00847AD5" w:rsidRDefault="00847AD5" w:rsidP="00EB1683"/>
    <w:p w:rsidR="00847AD5" w:rsidRDefault="00847AD5" w:rsidP="00EB1683">
      <w:r>
        <w:br w:type="page"/>
      </w:r>
    </w:p>
    <w:p w:rsidR="00847AD5" w:rsidRDefault="00847AD5" w:rsidP="00EB16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847AD5" w:rsidTr="007604D7">
        <w:tc>
          <w:tcPr>
            <w:tcW w:w="9288" w:type="dxa"/>
            <w:gridSpan w:val="2"/>
          </w:tcPr>
          <w:p w:rsidR="00847AD5" w:rsidRPr="005445C5" w:rsidRDefault="00847AD5" w:rsidP="007604D7">
            <w:pPr>
              <w:rPr>
                <w:b/>
                <w:i/>
              </w:rPr>
            </w:pPr>
            <w:r w:rsidRPr="005445C5">
              <w:rPr>
                <w:b/>
                <w:i/>
              </w:rPr>
              <w:t xml:space="preserve">DENOMINAZIONE </w:t>
            </w:r>
            <w:r w:rsidRPr="00B32010">
              <w:rPr>
                <w:b/>
                <w:i/>
              </w:rPr>
              <w:t xml:space="preserve">INDICATORE: </w:t>
            </w:r>
            <w:r w:rsidRPr="000C16BD">
              <w:rPr>
                <w:b/>
                <w:i/>
              </w:rPr>
              <w:t>Astensionismo elettorale per genere</w:t>
            </w:r>
          </w:p>
          <w:p w:rsidR="00847AD5" w:rsidRPr="005445C5" w:rsidRDefault="00847AD5" w:rsidP="007604D7">
            <w:pPr>
              <w:rPr>
                <w:b/>
                <w:i/>
              </w:rPr>
            </w:pP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Formula di calcolo</w:t>
            </w:r>
          </w:p>
          <w:p w:rsidR="00847AD5" w:rsidRDefault="00847AD5" w:rsidP="007604D7"/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Non votanti femmine/Elettrici</w:t>
            </w:r>
          </w:p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Non votanti maschi/Elettori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Presenza nello schema concettuale BES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 xml:space="preserve">Se non presente nello schema concettuale BES: descrizione del contenuto informativo e della valenza in termini di BES 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>
              <w:rPr>
                <w:i/>
              </w:rPr>
              <w:t>Indicatore complementare all’indicatore B</w:t>
            </w:r>
            <w:ins w:id="5" w:author="template" w:date="2013-06-12T13:17:00Z">
              <w:r>
                <w:rPr>
                  <w:i/>
                </w:rPr>
                <w:t>es</w:t>
              </w:r>
            </w:ins>
            <w:del w:id="6" w:author="template" w:date="2013-06-12T13:17:00Z">
              <w:r w:rsidDel="004F513B">
                <w:rPr>
                  <w:i/>
                </w:rPr>
                <w:delText>ES</w:delText>
              </w:r>
            </w:del>
            <w:r>
              <w:rPr>
                <w:i/>
              </w:rPr>
              <w:t xml:space="preserve"> sulla partecipazione elettorale, con anche la disaggregazione per genere</w:t>
            </w:r>
          </w:p>
          <w:p w:rsidR="00847AD5" w:rsidRPr="005445C5" w:rsidRDefault="00847AD5" w:rsidP="007604D7">
            <w:pPr>
              <w:rPr>
                <w:i/>
              </w:rPr>
            </w:pP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Dominio BES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Politica e Istituzioni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Dimensione BES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Partecipazione elettorale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Fonte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Comune di Brescia, sistema informativo comunale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Tipologia del dato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Dato amministrativo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Unità di analisi dell’indicatore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Non votanti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Livello di disaggregazione proposto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Comunale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>Periodicità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>
              <w:rPr>
                <w:i/>
              </w:rPr>
              <w:t xml:space="preserve">Collegata agli eventi elettorali 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 xml:space="preserve">Serie storica disponibile dal 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2004</w:t>
            </w:r>
          </w:p>
        </w:tc>
      </w:tr>
      <w:tr w:rsidR="00847AD5" w:rsidTr="007604D7">
        <w:tc>
          <w:tcPr>
            <w:tcW w:w="3259" w:type="dxa"/>
          </w:tcPr>
          <w:p w:rsidR="00847AD5" w:rsidRDefault="00847AD5" w:rsidP="007604D7">
            <w:r>
              <w:t xml:space="preserve">Dato già pubblicato </w:t>
            </w:r>
          </w:p>
        </w:tc>
        <w:tc>
          <w:tcPr>
            <w:tcW w:w="6029" w:type="dxa"/>
          </w:tcPr>
          <w:p w:rsidR="00847AD5" w:rsidRPr="005445C5" w:rsidRDefault="00847AD5" w:rsidP="007604D7">
            <w:pPr>
              <w:rPr>
                <w:i/>
              </w:rPr>
            </w:pPr>
            <w:r w:rsidRPr="005445C5">
              <w:rPr>
                <w:i/>
              </w:rPr>
              <w:t>Sì: a cura dell’Ufficio di statistica del Comune</w:t>
            </w:r>
          </w:p>
          <w:p w:rsidR="00847AD5" w:rsidRPr="005445C5" w:rsidRDefault="00847AD5" w:rsidP="007604D7">
            <w:pPr>
              <w:rPr>
                <w:i/>
              </w:rPr>
            </w:pPr>
          </w:p>
        </w:tc>
      </w:tr>
    </w:tbl>
    <w:p w:rsidR="00847AD5" w:rsidRDefault="00847AD5" w:rsidP="00EB1683">
      <w:pPr>
        <w:rPr>
          <w:sz w:val="15"/>
          <w:szCs w:val="15"/>
        </w:rPr>
      </w:pPr>
    </w:p>
    <w:p w:rsidR="00847AD5" w:rsidRDefault="00847AD5" w:rsidP="00EB1683"/>
    <w:p w:rsidR="00847AD5" w:rsidRDefault="00847AD5" w:rsidP="00EB1683">
      <w:pPr>
        <w:rPr>
          <w:sz w:val="15"/>
          <w:szCs w:val="15"/>
        </w:rPr>
      </w:pPr>
    </w:p>
    <w:p w:rsidR="00847AD5" w:rsidRDefault="00847AD5" w:rsidP="00EB16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4"/>
        <w:gridCol w:w="6330"/>
      </w:tblGrid>
      <w:tr w:rsidR="00847AD5" w:rsidTr="007604D7">
        <w:tc>
          <w:tcPr>
            <w:tcW w:w="9854" w:type="dxa"/>
            <w:gridSpan w:val="2"/>
          </w:tcPr>
          <w:p w:rsidR="00847AD5" w:rsidRPr="00D82505" w:rsidRDefault="00847AD5" w:rsidP="007604D7">
            <w:pPr>
              <w:rPr>
                <w:b/>
                <w:i/>
              </w:rPr>
            </w:pPr>
            <w:r w:rsidRPr="00D82505">
              <w:rPr>
                <w:b/>
                <w:i/>
              </w:rPr>
              <w:t>DENOMINAZIONE INDICATORE</w:t>
            </w:r>
            <w:r w:rsidRPr="000C16BD">
              <w:rPr>
                <w:b/>
                <w:i/>
              </w:rPr>
              <w:t xml:space="preserve">: </w:t>
            </w:r>
            <w:r w:rsidRPr="000C16BD">
              <w:rPr>
                <w:b/>
              </w:rPr>
              <w:t>Donne negli organi decisionali</w:t>
            </w:r>
          </w:p>
          <w:p w:rsidR="00847AD5" w:rsidRPr="00D82505" w:rsidRDefault="00847AD5" w:rsidP="007604D7">
            <w:pPr>
              <w:rPr>
                <w:b/>
                <w:i/>
              </w:rPr>
            </w:pP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Formula di calcolo</w:t>
            </w:r>
          </w:p>
          <w:p w:rsidR="00847AD5" w:rsidRDefault="00847AD5" w:rsidP="007604D7"/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Consiglieri Comunali Donne/Totale Consiglieri Comunali</w:t>
            </w:r>
          </w:p>
          <w:p w:rsidR="00847AD5" w:rsidRPr="00D82505" w:rsidRDefault="00847AD5" w:rsidP="007604D7">
            <w:pPr>
              <w:rPr>
                <w:i/>
              </w:rPr>
            </w:pPr>
            <w:r w:rsidRPr="000C16BD">
              <w:rPr>
                <w:i/>
              </w:rPr>
              <w:t>Assessori Donne/Totale Assessori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Presenza nello schema concettuale BES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Sì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Dominio BES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Politica e Istituzioni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Dimensione BES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Fiducia nelle istituzioni e coesione sociale;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Fonte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Elaborazione su dati Ministero dell’Interno</w:t>
            </w:r>
          </w:p>
          <w:p w:rsidR="00847AD5" w:rsidRPr="00D82505" w:rsidRDefault="00847AD5" w:rsidP="007604D7">
            <w:pPr>
              <w:rPr>
                <w:i/>
              </w:rPr>
            </w:pPr>
            <w:hyperlink r:id="rId5" w:history="1">
              <w:r w:rsidRPr="00D82505">
                <w:rPr>
                  <w:rStyle w:val="Hyperlink"/>
                  <w:i/>
                </w:rPr>
                <w:t>http://amministratori.interno.it/amministratori/AmmIndex5.htm</w:t>
              </w:r>
            </w:hyperlink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Tipologia del dato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Dato Amministrativo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Unità di analisi dell’indicatore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Singolo Amministratore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Livello di disaggregazione proposto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Comunale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>Periodicità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Annuale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 xml:space="preserve">Serie storica disponibile dal 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2004</w:t>
            </w:r>
          </w:p>
        </w:tc>
      </w:tr>
      <w:tr w:rsidR="00847AD5" w:rsidTr="007604D7">
        <w:tc>
          <w:tcPr>
            <w:tcW w:w="3524" w:type="dxa"/>
          </w:tcPr>
          <w:p w:rsidR="00847AD5" w:rsidRDefault="00847AD5" w:rsidP="007604D7">
            <w:r>
              <w:t xml:space="preserve">Dato già pubblicato </w:t>
            </w:r>
          </w:p>
        </w:tc>
        <w:tc>
          <w:tcPr>
            <w:tcW w:w="6330" w:type="dxa"/>
          </w:tcPr>
          <w:p w:rsidR="00847AD5" w:rsidRPr="00D82505" w:rsidRDefault="00847AD5" w:rsidP="007604D7">
            <w:pPr>
              <w:rPr>
                <w:i/>
              </w:rPr>
            </w:pPr>
            <w:r w:rsidRPr="00D82505">
              <w:rPr>
                <w:i/>
              </w:rPr>
              <w:t>Sì: a cura dell’Ufficio di Statistica del Comune</w:t>
            </w:r>
          </w:p>
          <w:p w:rsidR="00847AD5" w:rsidRPr="00D82505" w:rsidRDefault="00847AD5" w:rsidP="007604D7">
            <w:pPr>
              <w:rPr>
                <w:i/>
              </w:rPr>
            </w:pPr>
          </w:p>
        </w:tc>
      </w:tr>
    </w:tbl>
    <w:p w:rsidR="00847AD5" w:rsidRDefault="00847AD5" w:rsidP="00EB1683">
      <w:pPr>
        <w:rPr>
          <w:sz w:val="15"/>
          <w:szCs w:val="15"/>
        </w:rPr>
      </w:pPr>
    </w:p>
    <w:p w:rsidR="00847AD5" w:rsidRDefault="00847AD5" w:rsidP="00EB1683">
      <w:pPr>
        <w:rPr>
          <w:sz w:val="15"/>
          <w:szCs w:val="15"/>
        </w:rPr>
      </w:pPr>
    </w:p>
    <w:p w:rsidR="00847AD5" w:rsidRDefault="00847AD5" w:rsidP="00EB1683">
      <w:pPr>
        <w:rPr>
          <w:sz w:val="15"/>
          <w:szCs w:val="15"/>
        </w:rPr>
      </w:pPr>
      <w:r>
        <w:rPr>
          <w:sz w:val="15"/>
          <w:szCs w:val="15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4"/>
        <w:gridCol w:w="6330"/>
      </w:tblGrid>
      <w:tr w:rsidR="00847AD5" w:rsidTr="003E59AC">
        <w:tc>
          <w:tcPr>
            <w:tcW w:w="9854" w:type="dxa"/>
            <w:gridSpan w:val="2"/>
          </w:tcPr>
          <w:p w:rsidR="00847AD5" w:rsidRPr="00D82505" w:rsidRDefault="00847AD5" w:rsidP="003E59AC">
            <w:pPr>
              <w:rPr>
                <w:b/>
                <w:i/>
              </w:rPr>
            </w:pPr>
            <w:r w:rsidRPr="00D82505">
              <w:rPr>
                <w:b/>
                <w:i/>
              </w:rPr>
              <w:t>DENOMINAZIONE INDICATORE</w:t>
            </w:r>
            <w:r w:rsidRPr="00AA30F4">
              <w:rPr>
                <w:b/>
                <w:i/>
              </w:rPr>
              <w:t xml:space="preserve">: </w:t>
            </w:r>
            <w:r w:rsidRPr="000C16BD">
              <w:rPr>
                <w:b/>
              </w:rPr>
              <w:t xml:space="preserve">Età media </w:t>
            </w:r>
            <w:r w:rsidRPr="00AA30F4">
              <w:rPr>
                <w:b/>
              </w:rPr>
              <w:t>negli organi decisionali</w:t>
            </w:r>
          </w:p>
          <w:p w:rsidR="00847AD5" w:rsidRPr="00D82505" w:rsidRDefault="00847AD5" w:rsidP="003E59AC">
            <w:pPr>
              <w:rPr>
                <w:b/>
                <w:i/>
              </w:rPr>
            </w:pP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Formula di calcolo</w:t>
            </w:r>
          </w:p>
          <w:p w:rsidR="00847AD5" w:rsidRDefault="00847AD5" w:rsidP="003E59AC"/>
          <w:p w:rsidR="00847AD5" w:rsidRDefault="00847AD5" w:rsidP="003E59AC"/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>
              <w:rPr>
                <w:i/>
              </w:rPr>
              <w:t>Età media dei c</w:t>
            </w:r>
            <w:r w:rsidRPr="00D82505">
              <w:rPr>
                <w:i/>
              </w:rPr>
              <w:t xml:space="preserve">onsiglieri </w:t>
            </w:r>
            <w:r>
              <w:rPr>
                <w:i/>
              </w:rPr>
              <w:t xml:space="preserve">e assessori comunali e dei consiglieri e assessori provinciali  della provincia di Brescia al 31 dicembre di ogni anno 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Presenza nello schema concettuale BES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Sì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Dominio BES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Politica e Istituzioni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Dimensione BES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Fiducia nelle istituzioni e coesione sociale;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Fonte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Elaborazione su dati Ministero dell’Interno</w:t>
            </w:r>
          </w:p>
          <w:p w:rsidR="00847AD5" w:rsidRPr="00D82505" w:rsidRDefault="00847AD5" w:rsidP="003E59AC">
            <w:pPr>
              <w:rPr>
                <w:i/>
              </w:rPr>
            </w:pPr>
            <w:hyperlink r:id="rId6" w:history="1">
              <w:r w:rsidRPr="00D82505">
                <w:rPr>
                  <w:rStyle w:val="Hyperlink"/>
                  <w:i/>
                </w:rPr>
                <w:t>http://amministratori.interno.it/amministratori/AmmIndex5.htm</w:t>
              </w:r>
            </w:hyperlink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Tipologia del dato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Dato Amministrativo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Unità di analisi dell’indicatore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Singolo Amministratore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Livello di disaggregazione proposto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Comunale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>Periodicità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Annuale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 xml:space="preserve">Serie storica disponibile dal 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2004</w:t>
            </w:r>
          </w:p>
        </w:tc>
      </w:tr>
      <w:tr w:rsidR="00847AD5" w:rsidTr="003E59AC">
        <w:tc>
          <w:tcPr>
            <w:tcW w:w="3524" w:type="dxa"/>
          </w:tcPr>
          <w:p w:rsidR="00847AD5" w:rsidRDefault="00847AD5" w:rsidP="003E59AC">
            <w:r>
              <w:t xml:space="preserve">Dato già pubblicato </w:t>
            </w:r>
          </w:p>
        </w:tc>
        <w:tc>
          <w:tcPr>
            <w:tcW w:w="6330" w:type="dxa"/>
          </w:tcPr>
          <w:p w:rsidR="00847AD5" w:rsidRPr="00D82505" w:rsidRDefault="00847AD5" w:rsidP="003E59AC">
            <w:pPr>
              <w:rPr>
                <w:i/>
              </w:rPr>
            </w:pPr>
            <w:r w:rsidRPr="00D82505">
              <w:rPr>
                <w:i/>
              </w:rPr>
              <w:t>Sì: a cura dell’Ufficio di Statistica del Comune</w:t>
            </w:r>
          </w:p>
          <w:p w:rsidR="00847AD5" w:rsidRPr="00D82505" w:rsidRDefault="00847AD5" w:rsidP="003E59AC">
            <w:pPr>
              <w:rPr>
                <w:i/>
              </w:rPr>
            </w:pPr>
          </w:p>
        </w:tc>
      </w:tr>
    </w:tbl>
    <w:p w:rsidR="00847AD5" w:rsidRDefault="00847AD5" w:rsidP="00F529B6">
      <w:r w:rsidDel="00F529B6">
        <w:t xml:space="preserve"> </w:t>
      </w:r>
    </w:p>
    <w:sectPr w:rsidR="00847AD5" w:rsidSect="005D71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771"/>
    <w:multiLevelType w:val="hybridMultilevel"/>
    <w:tmpl w:val="71AEB796"/>
    <w:lvl w:ilvl="0" w:tplc="7CE83612">
      <w:numFmt w:val="bullet"/>
      <w:lvlText w:val=""/>
      <w:lvlJc w:val="left"/>
      <w:pPr>
        <w:tabs>
          <w:tab w:val="num" w:pos="1125"/>
        </w:tabs>
        <w:ind w:left="112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45A22690"/>
    <w:multiLevelType w:val="hybridMultilevel"/>
    <w:tmpl w:val="655E3678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F4700D"/>
    <w:multiLevelType w:val="hybridMultilevel"/>
    <w:tmpl w:val="FE9663D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751952"/>
    <w:multiLevelType w:val="hybridMultilevel"/>
    <w:tmpl w:val="1354C4D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073700"/>
    <w:multiLevelType w:val="hybridMultilevel"/>
    <w:tmpl w:val="76C0080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stylePaneFormatFilter w:val="3F01"/>
  <w:trackRevision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A5B"/>
    <w:rsid w:val="00000B8E"/>
    <w:rsid w:val="00011818"/>
    <w:rsid w:val="0001188F"/>
    <w:rsid w:val="00030D68"/>
    <w:rsid w:val="0008695C"/>
    <w:rsid w:val="000C16BD"/>
    <w:rsid w:val="000F2BA5"/>
    <w:rsid w:val="001006A0"/>
    <w:rsid w:val="0016580D"/>
    <w:rsid w:val="00185AE7"/>
    <w:rsid w:val="00211393"/>
    <w:rsid w:val="002271DD"/>
    <w:rsid w:val="002469ED"/>
    <w:rsid w:val="002504F8"/>
    <w:rsid w:val="00265649"/>
    <w:rsid w:val="0036588A"/>
    <w:rsid w:val="0038195A"/>
    <w:rsid w:val="003A5026"/>
    <w:rsid w:val="003E59AC"/>
    <w:rsid w:val="004108D1"/>
    <w:rsid w:val="00453D5E"/>
    <w:rsid w:val="00454C73"/>
    <w:rsid w:val="00462AC6"/>
    <w:rsid w:val="004F513B"/>
    <w:rsid w:val="005445C5"/>
    <w:rsid w:val="005D711C"/>
    <w:rsid w:val="00690809"/>
    <w:rsid w:val="006E3D04"/>
    <w:rsid w:val="006E7DBE"/>
    <w:rsid w:val="007022E1"/>
    <w:rsid w:val="00711D39"/>
    <w:rsid w:val="00746A5B"/>
    <w:rsid w:val="007604D7"/>
    <w:rsid w:val="007F1CB0"/>
    <w:rsid w:val="00845168"/>
    <w:rsid w:val="00847AD5"/>
    <w:rsid w:val="008B0BA2"/>
    <w:rsid w:val="008D16AE"/>
    <w:rsid w:val="00912345"/>
    <w:rsid w:val="00A64ED8"/>
    <w:rsid w:val="00A758CB"/>
    <w:rsid w:val="00AA30F4"/>
    <w:rsid w:val="00AD6735"/>
    <w:rsid w:val="00AE41F3"/>
    <w:rsid w:val="00B0166B"/>
    <w:rsid w:val="00B17D10"/>
    <w:rsid w:val="00B32010"/>
    <w:rsid w:val="00B47CDF"/>
    <w:rsid w:val="00B527EA"/>
    <w:rsid w:val="00B6377A"/>
    <w:rsid w:val="00BB0751"/>
    <w:rsid w:val="00BB66C8"/>
    <w:rsid w:val="00C143ED"/>
    <w:rsid w:val="00C422B9"/>
    <w:rsid w:val="00CF46EF"/>
    <w:rsid w:val="00D21E0B"/>
    <w:rsid w:val="00D54B66"/>
    <w:rsid w:val="00D76F41"/>
    <w:rsid w:val="00D82505"/>
    <w:rsid w:val="00EB1683"/>
    <w:rsid w:val="00F529B6"/>
    <w:rsid w:val="00F756A4"/>
    <w:rsid w:val="00FA30E0"/>
    <w:rsid w:val="00FC5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11C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22B9"/>
    <w:rPr>
      <w:rFonts w:ascii="Tahoma" w:hAnsi="Tahoma" w:cs="Tahoma"/>
      <w:sz w:val="16"/>
      <w:szCs w:val="16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4C73"/>
    <w:rPr>
      <w:rFonts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746A5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EB1683"/>
    <w:rPr>
      <w:rFonts w:cs="Times New Roman"/>
      <w:i/>
    </w:rPr>
  </w:style>
  <w:style w:type="character" w:styleId="Hyperlink">
    <w:name w:val="Hyperlink"/>
    <w:basedOn w:val="DefaultParagraphFont"/>
    <w:uiPriority w:val="99"/>
    <w:rsid w:val="00EB168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15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mministratori.interno.it/amministratori/AmmIndex5.htm" TargetMode="External"/><Relationship Id="rId5" Type="http://schemas.openxmlformats.org/officeDocument/2006/relationships/hyperlink" Target="http://amministratori.interno.it/amministratori/AmmIndex5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629</Words>
  <Characters>3587</Characters>
  <Application>Microsoft Office Outlook</Application>
  <DocSecurity>0</DocSecurity>
  <Lines>0</Lines>
  <Paragraphs>0</Paragraphs>
  <ScaleCrop>false</ScaleCrop>
  <Company>ISTAT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METADATI PER GLI INDICATORI LOCALI AGGIUNTIVI PROPOSTI PER IL RAPPORTO URBES</dc:title>
  <dc:subject/>
  <dc:creator>template</dc:creator>
  <cp:keywords/>
  <dc:description/>
  <cp:lastModifiedBy>template</cp:lastModifiedBy>
  <cp:revision>5</cp:revision>
  <cp:lastPrinted>2013-06-12T10:40:00Z</cp:lastPrinted>
  <dcterms:created xsi:type="dcterms:W3CDTF">2013-05-28T14:45:00Z</dcterms:created>
  <dcterms:modified xsi:type="dcterms:W3CDTF">2013-06-12T11:18:00Z</dcterms:modified>
</cp:coreProperties>
</file>