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CF" w:rsidRDefault="00BA2CCF" w:rsidP="00BA2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Dati sugli autori di reati indagati dalle Procure della Repubblica per adulti</w:t>
      </w:r>
    </w:p>
    <w:p w:rsidR="00BA2CCF" w:rsidRDefault="00BA2CCF" w:rsidP="00BA2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A2CCF" w:rsidRDefault="00BA2CCF" w:rsidP="00BA2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Tavola 1 - Autori indagati presso le Procure Adulti per alcune tipologie di reato (stalking,</w:t>
      </w:r>
    </w:p>
    <w:p w:rsidR="00BA2CCF" w:rsidRDefault="00BA2CCF" w:rsidP="00BA2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maltrattamenti in famiglia</w:t>
      </w:r>
      <w:r w:rsidR="001C71D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ecc.) e tipo di definizione (richiesta di iniziare azione penale o</w:t>
      </w:r>
    </w:p>
    <w:p w:rsidR="00BA2CCF" w:rsidRDefault="00BA2CCF" w:rsidP="00BA2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archiviazione) - Anni 2012-201</w:t>
      </w:r>
      <w:r w:rsidR="00505FD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(valori assoluti e percentuali)</w:t>
      </w:r>
    </w:p>
    <w:p w:rsidR="00BA2CCF" w:rsidRDefault="00BA2CCF" w:rsidP="00BA2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2CCF" w:rsidRDefault="00BA2CCF" w:rsidP="00BA2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Tavola 2 - Tempi in giorni tra iscrizione e definizione per</w:t>
      </w:r>
      <w:r w:rsidR="00505FDE">
        <w:rPr>
          <w:rFonts w:ascii="Arial" w:hAnsi="Arial" w:cs="Arial"/>
          <w:sz w:val="24"/>
          <w:szCs w:val="24"/>
        </w:rPr>
        <w:t xml:space="preserve"> tipo di definizione - Anno 2016</w:t>
      </w:r>
    </w:p>
    <w:p w:rsidR="00BA2CCF" w:rsidRDefault="00BA2CCF" w:rsidP="00BA2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(valori assoluti, mediana, media)</w:t>
      </w:r>
    </w:p>
    <w:p w:rsidR="00BA2CCF" w:rsidRDefault="00BA2CCF" w:rsidP="00BA2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2CCF" w:rsidRDefault="00BA2CCF" w:rsidP="00BA2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Tavola 3 - Autori indagati presso le Procure Adulti per </w:t>
      </w:r>
      <w:r w:rsidR="00BD553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aese di nascita e tipo di definizione</w:t>
      </w:r>
      <w:r w:rsidR="001C71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(richiesta di iniziare azione pen</w:t>
      </w:r>
      <w:r w:rsidR="00505FDE">
        <w:rPr>
          <w:rFonts w:ascii="Arial" w:hAnsi="Arial" w:cs="Arial"/>
          <w:sz w:val="24"/>
          <w:szCs w:val="24"/>
        </w:rPr>
        <w:t>ale o archiviazione) - Anno 2016</w:t>
      </w:r>
      <w:r>
        <w:rPr>
          <w:rFonts w:ascii="Arial" w:hAnsi="Arial" w:cs="Arial"/>
          <w:sz w:val="24"/>
          <w:szCs w:val="24"/>
        </w:rPr>
        <w:t xml:space="preserve"> (valori assoluti e valori</w:t>
      </w:r>
      <w:r w:rsidR="001C71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percentuali)</w:t>
      </w:r>
    </w:p>
    <w:p w:rsidR="00BA2CCF" w:rsidRDefault="00BA2CCF" w:rsidP="00BA2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2CCF" w:rsidRDefault="00BA2CCF" w:rsidP="00BA2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Tavola 4 - Autori indagati presso le Procure Adulti per alcune tipologie di reato (</w:t>
      </w:r>
      <w:proofErr w:type="spellStart"/>
      <w:r>
        <w:rPr>
          <w:rFonts w:ascii="Arial" w:hAnsi="Arial" w:cs="Arial"/>
          <w:sz w:val="24"/>
          <w:szCs w:val="24"/>
        </w:rPr>
        <w:t>stalking</w:t>
      </w:r>
      <w:proofErr w:type="spellEnd"/>
      <w:r w:rsidR="001C71D8">
        <w:rPr>
          <w:rFonts w:ascii="Arial" w:hAnsi="Arial" w:cs="Arial"/>
          <w:sz w:val="24"/>
          <w:szCs w:val="24"/>
        </w:rPr>
        <w:t>,</w:t>
      </w:r>
    </w:p>
    <w:p w:rsidR="00BA2CCF" w:rsidRDefault="00BA2CCF" w:rsidP="00BA2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maltrattamenti in famiglia</w:t>
      </w:r>
      <w:r w:rsidR="001C71D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ecc.) per tipologie di archiviazione e di inizio azione penale –</w:t>
      </w:r>
    </w:p>
    <w:p w:rsidR="00BA2CCF" w:rsidRDefault="00505FDE" w:rsidP="00BA2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 2016</w:t>
      </w:r>
      <w:r w:rsidR="00BA2CCF">
        <w:rPr>
          <w:rFonts w:ascii="Arial" w:hAnsi="Arial" w:cs="Arial"/>
          <w:sz w:val="24"/>
          <w:szCs w:val="24"/>
        </w:rPr>
        <w:t xml:space="preserve"> (valori assoluti e percentuali per tipo di definizione, se archiviati o inizio azione</w:t>
      </w:r>
    </w:p>
    <w:p w:rsidR="00BA2CCF" w:rsidRDefault="00BA2CCF" w:rsidP="00BA2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penale, e per totale noti)</w:t>
      </w:r>
    </w:p>
    <w:p w:rsidR="00BA2CCF" w:rsidRDefault="00BA2CCF" w:rsidP="00BA2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2CCF" w:rsidRDefault="00BA2CCF" w:rsidP="00BA2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Tavola 5 - Autori indagati presso le Procure Adulti, con almeno un aggravante, art.577 e</w:t>
      </w:r>
    </w:p>
    <w:p w:rsidR="00BA2CCF" w:rsidRDefault="00BA2CCF" w:rsidP="00BA2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576 del CP. nel procedimento e concomitanze </w:t>
      </w:r>
      <w:r w:rsidR="00505FDE">
        <w:rPr>
          <w:rFonts w:ascii="Arial" w:hAnsi="Arial" w:cs="Arial"/>
          <w:sz w:val="24"/>
          <w:szCs w:val="24"/>
        </w:rPr>
        <w:t>con altri reati. Anni 2012-2016</w:t>
      </w:r>
      <w:r>
        <w:rPr>
          <w:rFonts w:ascii="Arial" w:hAnsi="Arial" w:cs="Arial"/>
          <w:sz w:val="24"/>
          <w:szCs w:val="24"/>
        </w:rPr>
        <w:t xml:space="preserve"> (valori</w:t>
      </w:r>
    </w:p>
    <w:p w:rsidR="00BA2CCF" w:rsidRDefault="00BA2CCF" w:rsidP="00BA2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assoluti e valori percentuali)</w:t>
      </w:r>
    </w:p>
    <w:p w:rsidR="00BA2CCF" w:rsidRDefault="00BA2CCF" w:rsidP="00BA2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2CCF" w:rsidRDefault="00BA2CCF" w:rsidP="00BA2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Tavola 6 - Autori indagati presso le Procure Adulti, con almeno un reato di stalking o</w:t>
      </w:r>
    </w:p>
    <w:p w:rsidR="00BA2CCF" w:rsidRDefault="00BA2CCF" w:rsidP="00BA2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maltrattamenti in famiglia o violenza sessuale nel procedimento e concomitanze con altri</w:t>
      </w:r>
    </w:p>
    <w:p w:rsidR="00BA2CCF" w:rsidRDefault="001C71D8" w:rsidP="00BA2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reati -</w:t>
      </w:r>
      <w:r w:rsidR="00505FDE">
        <w:rPr>
          <w:rFonts w:ascii="Arial" w:hAnsi="Arial" w:cs="Arial"/>
          <w:sz w:val="24"/>
          <w:szCs w:val="24"/>
        </w:rPr>
        <w:t xml:space="preserve"> Anno 2016</w:t>
      </w:r>
      <w:r w:rsidR="00BA2CCF">
        <w:rPr>
          <w:rFonts w:ascii="Arial" w:hAnsi="Arial" w:cs="Arial"/>
          <w:sz w:val="24"/>
          <w:szCs w:val="24"/>
        </w:rPr>
        <w:t xml:space="preserve"> (valori assoluti e valori percentuali)</w:t>
      </w:r>
    </w:p>
    <w:p w:rsidR="00BA2CCF" w:rsidRDefault="00BA2CCF" w:rsidP="00BA2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2CCF" w:rsidRDefault="00BA2CCF" w:rsidP="00BA2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Tavola 7 - Autori indagati presso le Procure Adulti per tipo reato, sesso e classi di età –</w:t>
      </w:r>
    </w:p>
    <w:p w:rsidR="00BA2CCF" w:rsidRDefault="00505FDE" w:rsidP="00BA2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 2016</w:t>
      </w:r>
      <w:r w:rsidR="00BA2CCF">
        <w:rPr>
          <w:rFonts w:ascii="Arial" w:hAnsi="Arial" w:cs="Arial"/>
          <w:sz w:val="24"/>
          <w:szCs w:val="24"/>
        </w:rPr>
        <w:t xml:space="preserve"> (valori assoluti e valori percentuali)</w:t>
      </w:r>
    </w:p>
    <w:p w:rsidR="00BA2CCF" w:rsidRDefault="00BA2CCF" w:rsidP="00BA2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2CCF" w:rsidRDefault="00BA2CCF" w:rsidP="00BA2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Tavola 8 - Autori indagati presso le Procure Adulti per alcune tipologie di reato e regione in</w:t>
      </w:r>
    </w:p>
    <w:p w:rsidR="00BA2CCF" w:rsidRDefault="00BA2CCF" w:rsidP="00BA2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cui è sta</w:t>
      </w:r>
      <w:r w:rsidR="00505FDE">
        <w:rPr>
          <w:rFonts w:ascii="Arial" w:hAnsi="Arial" w:cs="Arial"/>
          <w:sz w:val="24"/>
          <w:szCs w:val="24"/>
        </w:rPr>
        <w:t>to commesso il fatto – Anno 2016</w:t>
      </w:r>
      <w:r>
        <w:rPr>
          <w:rFonts w:ascii="Arial" w:hAnsi="Arial" w:cs="Arial"/>
          <w:sz w:val="24"/>
          <w:szCs w:val="24"/>
        </w:rPr>
        <w:t xml:space="preserve"> (tassi per 100 mila abitanti)</w:t>
      </w:r>
    </w:p>
    <w:p w:rsidR="00BA2CCF" w:rsidRDefault="00BA2CCF" w:rsidP="00BA2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A2C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CF"/>
    <w:rsid w:val="00015595"/>
    <w:rsid w:val="000A2677"/>
    <w:rsid w:val="000E1A1A"/>
    <w:rsid w:val="001C71D8"/>
    <w:rsid w:val="00505FDE"/>
    <w:rsid w:val="007F16C6"/>
    <w:rsid w:val="00BA2CCF"/>
    <w:rsid w:val="00BD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Lucilla LS. Scarnicchia</dc:creator>
  <cp:lastModifiedBy>Lucilla LS. Scarnicchia</cp:lastModifiedBy>
  <cp:revision>5</cp:revision>
  <dcterms:created xsi:type="dcterms:W3CDTF">2018-11-21T15:16:00Z</dcterms:created>
  <dcterms:modified xsi:type="dcterms:W3CDTF">2018-11-23T09:49:00Z</dcterms:modified>
</cp:coreProperties>
</file>