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82" w:rsidRDefault="00B20682"/>
    <w:p w:rsidR="00B20682" w:rsidRDefault="004E797B">
      <w:pPr>
        <w:spacing w:after="120" w:line="100" w:lineRule="atLeast"/>
        <w:jc w:val="center"/>
        <w:rPr>
          <w:rFonts w:ascii="Bookman Old Style" w:hAnsi="Bookman Old Style" w:cs="Bookman Old Style"/>
          <w:b/>
          <w:bCs/>
          <w:sz w:val="24"/>
          <w:szCs w:val="24"/>
        </w:rPr>
      </w:pPr>
      <w:r>
        <w:rPr>
          <w:rFonts w:ascii="Bookman Old Style" w:hAnsi="Bookman Old Style" w:cs="Bookman Old Style"/>
          <w:b/>
          <w:sz w:val="24"/>
          <w:szCs w:val="24"/>
        </w:rPr>
        <w:t>Istituto N</w:t>
      </w:r>
      <w:r w:rsidR="00B20682">
        <w:rPr>
          <w:rFonts w:ascii="Bookman Old Style" w:hAnsi="Bookman Old Style" w:cs="Bookman Old Style"/>
          <w:b/>
          <w:sz w:val="24"/>
          <w:szCs w:val="24"/>
        </w:rPr>
        <w:t>azionale di Statistica</w:t>
      </w:r>
    </w:p>
    <w:p w:rsidR="00B20682" w:rsidRDefault="00A73B15">
      <w:pPr>
        <w:spacing w:after="120" w:line="100" w:lineRule="atLeast"/>
        <w:jc w:val="center"/>
        <w:rPr>
          <w:rFonts w:ascii="Bookman Old Style" w:hAnsi="Bookman Old Style" w:cs="Bookman Old Style"/>
          <w:b/>
          <w:bCs/>
          <w:sz w:val="24"/>
          <w:szCs w:val="24"/>
        </w:rPr>
      </w:pPr>
      <w:r>
        <w:rPr>
          <w:rFonts w:ascii="Bookman Old Style" w:hAnsi="Bookman Old Style" w:cs="Bookman Old Style"/>
          <w:b/>
          <w:bCs/>
          <w:sz w:val="24"/>
          <w:szCs w:val="24"/>
        </w:rPr>
        <w:t>Organismo Indipendente di V</w:t>
      </w:r>
      <w:r w:rsidR="00B20682">
        <w:rPr>
          <w:rFonts w:ascii="Bookman Old Style" w:hAnsi="Bookman Old Style" w:cs="Bookman Old Style"/>
          <w:b/>
          <w:bCs/>
          <w:sz w:val="24"/>
          <w:szCs w:val="24"/>
        </w:rPr>
        <w:t>alutazione della performance</w:t>
      </w: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spacing w:after="120"/>
        <w:jc w:val="center"/>
        <w:rPr>
          <w:rFonts w:ascii="Bookman Old Style" w:hAnsi="Bookman Old Style" w:cs="Bookman Old Style"/>
          <w:b/>
          <w:bCs/>
          <w:sz w:val="24"/>
          <w:szCs w:val="24"/>
        </w:rPr>
      </w:pPr>
    </w:p>
    <w:p w:rsidR="00B20682" w:rsidRDefault="00B20682">
      <w:pPr>
        <w:jc w:val="center"/>
        <w:rPr>
          <w:rFonts w:ascii="Bookman Old Style" w:hAnsi="Bookman Old Style" w:cs="Bookman Old Style"/>
          <w:b/>
          <w:bCs/>
          <w:sz w:val="24"/>
          <w:szCs w:val="24"/>
        </w:rPr>
      </w:pPr>
      <w:r>
        <w:rPr>
          <w:rFonts w:ascii="Bookman Old Style" w:hAnsi="Bookman Old Style" w:cs="Bookman Old Style"/>
          <w:b/>
          <w:bCs/>
          <w:sz w:val="24"/>
          <w:szCs w:val="24"/>
        </w:rPr>
        <w:t>RELAZIONE SUL FUNZIONAMENTO COMPLESSIVO</w:t>
      </w:r>
    </w:p>
    <w:p w:rsidR="00B20682" w:rsidRDefault="00B20682">
      <w:pPr>
        <w:jc w:val="center"/>
        <w:rPr>
          <w:rFonts w:ascii="Bookman Old Style" w:hAnsi="Bookman Old Style" w:cs="Bookman Old Style"/>
          <w:b/>
          <w:bCs/>
          <w:sz w:val="24"/>
          <w:szCs w:val="24"/>
        </w:rPr>
      </w:pPr>
      <w:r>
        <w:rPr>
          <w:rFonts w:ascii="Bookman Old Style" w:hAnsi="Bookman Old Style" w:cs="Bookman Old Style"/>
          <w:b/>
          <w:bCs/>
          <w:sz w:val="24"/>
          <w:szCs w:val="24"/>
        </w:rPr>
        <w:t>DEL SISTEMA DI VALUTAZIONE, TRASPARENZA E INTEGRITÀ</w:t>
      </w:r>
    </w:p>
    <w:p w:rsidR="00B20682" w:rsidRDefault="00B20682">
      <w:pPr>
        <w:jc w:val="center"/>
        <w:rPr>
          <w:rFonts w:ascii="Bookman Old Style" w:hAnsi="Bookman Old Style" w:cs="Bookman Old Style"/>
          <w:b/>
          <w:bCs/>
          <w:sz w:val="24"/>
          <w:szCs w:val="24"/>
        </w:rPr>
      </w:pPr>
      <w:r>
        <w:rPr>
          <w:rFonts w:ascii="Bookman Old Style" w:hAnsi="Bookman Old Style" w:cs="Bookman Old Style"/>
          <w:b/>
          <w:bCs/>
          <w:sz w:val="24"/>
          <w:szCs w:val="24"/>
        </w:rPr>
        <w:t>DEI CONTROLLI INTERNI</w:t>
      </w:r>
    </w:p>
    <w:p w:rsidR="00B20682" w:rsidRDefault="00B20682">
      <w:pPr>
        <w:spacing w:before="480" w:after="120"/>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ANNO </w:t>
      </w:r>
      <w:r w:rsidRPr="00C124A3">
        <w:rPr>
          <w:rFonts w:ascii="Bookman Old Style" w:hAnsi="Bookman Old Style" w:cs="Bookman Old Style"/>
          <w:b/>
          <w:bCs/>
          <w:sz w:val="24"/>
          <w:szCs w:val="24"/>
        </w:rPr>
        <w:t>201</w:t>
      </w:r>
      <w:r w:rsidR="00CE086C" w:rsidRPr="00C124A3">
        <w:rPr>
          <w:rFonts w:ascii="Bookman Old Style" w:hAnsi="Bookman Old Style" w:cs="Bookman Old Style"/>
          <w:b/>
          <w:bCs/>
          <w:sz w:val="24"/>
          <w:szCs w:val="24"/>
        </w:rPr>
        <w:t>7</w:t>
      </w:r>
    </w:p>
    <w:p w:rsidR="00B20682" w:rsidRDefault="00B20682">
      <w:pPr>
        <w:spacing w:before="240" w:after="120"/>
        <w:jc w:val="center"/>
        <w:rPr>
          <w:rFonts w:ascii="Bookman Old Style" w:hAnsi="Bookman Old Style" w:cs="Bookman Old Style"/>
          <w:b/>
          <w:bCs/>
          <w:sz w:val="24"/>
          <w:szCs w:val="24"/>
        </w:rPr>
      </w:pPr>
    </w:p>
    <w:p w:rsidR="00B20682" w:rsidRDefault="00B20682">
      <w:pPr>
        <w:spacing w:before="240" w:after="120"/>
        <w:jc w:val="center"/>
        <w:rPr>
          <w:rFonts w:ascii="Bookman Old Style" w:hAnsi="Bookman Old Style" w:cs="Bookman Old Style"/>
          <w:b/>
          <w:bCs/>
          <w:sz w:val="24"/>
          <w:szCs w:val="24"/>
        </w:rPr>
      </w:pPr>
    </w:p>
    <w:p w:rsidR="00837A0B" w:rsidRDefault="00837A0B">
      <w:pPr>
        <w:spacing w:before="240" w:after="120"/>
        <w:jc w:val="center"/>
        <w:rPr>
          <w:rFonts w:ascii="Bookman Old Style" w:hAnsi="Bookman Old Style" w:cs="Bookman Old Style"/>
          <w:b/>
          <w:bCs/>
          <w:sz w:val="24"/>
          <w:szCs w:val="24"/>
        </w:rPr>
      </w:pPr>
    </w:p>
    <w:p w:rsidR="00837A0B" w:rsidRDefault="00837A0B">
      <w:pPr>
        <w:spacing w:before="240" w:after="120"/>
        <w:jc w:val="center"/>
        <w:rPr>
          <w:rFonts w:ascii="Bookman Old Style" w:hAnsi="Bookman Old Style" w:cs="Bookman Old Style"/>
          <w:b/>
          <w:bCs/>
          <w:sz w:val="24"/>
          <w:szCs w:val="24"/>
        </w:rPr>
      </w:pPr>
    </w:p>
    <w:p w:rsidR="00837A0B" w:rsidRDefault="00837A0B">
      <w:pPr>
        <w:spacing w:before="240" w:after="120"/>
        <w:jc w:val="center"/>
        <w:rPr>
          <w:rFonts w:ascii="Bookman Old Style" w:hAnsi="Bookman Old Style" w:cs="Bookman Old Style"/>
          <w:b/>
          <w:bCs/>
          <w:sz w:val="24"/>
          <w:szCs w:val="24"/>
        </w:rPr>
      </w:pPr>
    </w:p>
    <w:p w:rsidR="00093DE2" w:rsidRDefault="00093DE2">
      <w:pPr>
        <w:spacing w:before="240" w:after="120"/>
        <w:jc w:val="center"/>
        <w:rPr>
          <w:rFonts w:ascii="Bookman Old Style" w:hAnsi="Bookman Old Style" w:cs="Bookman Old Style"/>
          <w:b/>
          <w:bCs/>
          <w:sz w:val="24"/>
          <w:szCs w:val="24"/>
        </w:rPr>
      </w:pPr>
    </w:p>
    <w:p w:rsidR="00093DE2" w:rsidRDefault="00093DE2">
      <w:pPr>
        <w:spacing w:before="240" w:after="120"/>
        <w:jc w:val="center"/>
        <w:rPr>
          <w:rFonts w:ascii="Bookman Old Style" w:hAnsi="Bookman Old Style" w:cs="Bookman Old Style"/>
          <w:b/>
          <w:bCs/>
          <w:sz w:val="24"/>
          <w:szCs w:val="24"/>
        </w:rPr>
      </w:pPr>
    </w:p>
    <w:p w:rsidR="00093DE2" w:rsidRDefault="00093DE2">
      <w:pPr>
        <w:spacing w:before="240" w:after="120"/>
        <w:jc w:val="center"/>
        <w:rPr>
          <w:rFonts w:ascii="Bookman Old Style" w:hAnsi="Bookman Old Style" w:cs="Bookman Old Style"/>
          <w:b/>
          <w:bCs/>
          <w:sz w:val="24"/>
          <w:szCs w:val="24"/>
        </w:rPr>
      </w:pPr>
    </w:p>
    <w:p w:rsidR="00093DE2" w:rsidRDefault="00093DE2">
      <w:pPr>
        <w:spacing w:before="240" w:after="120"/>
        <w:jc w:val="center"/>
        <w:rPr>
          <w:rFonts w:ascii="Bookman Old Style" w:hAnsi="Bookman Old Style" w:cs="Bookman Old Style"/>
          <w:b/>
          <w:bCs/>
          <w:sz w:val="24"/>
          <w:szCs w:val="24"/>
        </w:rPr>
      </w:pPr>
    </w:p>
    <w:p w:rsidR="00B20682" w:rsidRDefault="00093DE2" w:rsidP="00093DE2">
      <w:pPr>
        <w:pageBreakBefore/>
        <w:spacing w:before="480" w:after="120" w:line="360" w:lineRule="auto"/>
        <w:ind w:left="142"/>
        <w:jc w:val="both"/>
        <w:rPr>
          <w:rFonts w:ascii="Bookman Old Style" w:hAnsi="Bookman Old Style" w:cs="Bookman Old Style"/>
          <w:sz w:val="24"/>
          <w:szCs w:val="24"/>
        </w:rPr>
      </w:pPr>
      <w:r>
        <w:rPr>
          <w:rFonts w:ascii="Bookman Old Style" w:hAnsi="Bookman Old Style" w:cs="Bookman Old Style"/>
          <w:b/>
          <w:bCs/>
          <w:sz w:val="24"/>
          <w:szCs w:val="24"/>
        </w:rPr>
        <w:lastRenderedPageBreak/>
        <w:t>P</w:t>
      </w:r>
      <w:r w:rsidR="00B20682">
        <w:rPr>
          <w:rFonts w:ascii="Bookman Old Style" w:hAnsi="Bookman Old Style" w:cs="Bookman Old Style"/>
          <w:b/>
          <w:bCs/>
          <w:sz w:val="24"/>
          <w:szCs w:val="24"/>
        </w:rPr>
        <w:t>RESENTAZIONE</w:t>
      </w:r>
    </w:p>
    <w:p w:rsidR="001B18A2" w:rsidRPr="00C124A3" w:rsidRDefault="001B18A2" w:rsidP="009D7066">
      <w:pPr>
        <w:tabs>
          <w:tab w:val="center" w:pos="4819"/>
          <w:tab w:val="right" w:pos="9638"/>
          <w:tab w:val="right" w:leader="dot" w:pos="10260"/>
        </w:tabs>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Il contesto normativo, istituzionale ed organizzativo </w:t>
      </w:r>
      <w:r w:rsidR="009177BA" w:rsidRPr="00C124A3">
        <w:rPr>
          <w:rFonts w:ascii="Bookman Old Style" w:hAnsi="Bookman Old Style" w:cs="Bookman Old Style"/>
          <w:sz w:val="24"/>
          <w:szCs w:val="24"/>
        </w:rPr>
        <w:t>dell’</w:t>
      </w:r>
      <w:r w:rsidRPr="00C124A3">
        <w:rPr>
          <w:rFonts w:ascii="Bookman Old Style" w:hAnsi="Bookman Old Style" w:cs="Bookman Old Style"/>
          <w:sz w:val="24"/>
          <w:szCs w:val="24"/>
        </w:rPr>
        <w:t>anno di riferimento, è stat</w:t>
      </w:r>
      <w:r w:rsidR="00BB7949" w:rsidRPr="00C124A3">
        <w:rPr>
          <w:rFonts w:ascii="Bookman Old Style" w:hAnsi="Bookman Old Style" w:cs="Bookman Old Style"/>
          <w:sz w:val="24"/>
          <w:szCs w:val="24"/>
        </w:rPr>
        <w:t>o caratterizzato da</w:t>
      </w:r>
      <w:r w:rsidR="008531D2" w:rsidRPr="00C124A3">
        <w:rPr>
          <w:rFonts w:ascii="Bookman Old Style" w:hAnsi="Bookman Old Style" w:cs="Bookman Old Style"/>
          <w:sz w:val="24"/>
          <w:szCs w:val="24"/>
        </w:rPr>
        <w:t xml:space="preserve"> </w:t>
      </w:r>
      <w:r w:rsidRPr="00C124A3">
        <w:rPr>
          <w:rFonts w:ascii="Bookman Old Style" w:hAnsi="Bookman Old Style" w:cs="Bookman Old Style"/>
          <w:sz w:val="24"/>
          <w:szCs w:val="24"/>
        </w:rPr>
        <w:t xml:space="preserve">uno scenario esterno di </w:t>
      </w:r>
      <w:r w:rsidR="008531D2" w:rsidRPr="00C124A3">
        <w:rPr>
          <w:rFonts w:ascii="Bookman Old Style" w:hAnsi="Bookman Old Style" w:cs="Bookman Old Style"/>
          <w:sz w:val="24"/>
          <w:szCs w:val="24"/>
        </w:rPr>
        <w:t>completamento dell</w:t>
      </w:r>
      <w:r w:rsidR="00F40EBB" w:rsidRPr="00C124A3">
        <w:rPr>
          <w:rFonts w:ascii="Bookman Old Style" w:hAnsi="Bookman Old Style" w:cs="Bookman Old Style"/>
          <w:sz w:val="24"/>
          <w:szCs w:val="24"/>
        </w:rPr>
        <w:t xml:space="preserve">a </w:t>
      </w:r>
      <w:r w:rsidR="001D699F" w:rsidRPr="00C124A3">
        <w:rPr>
          <w:rFonts w:ascii="Bookman Old Style" w:hAnsi="Bookman Old Style" w:cs="Bookman Old Style"/>
          <w:sz w:val="24"/>
          <w:szCs w:val="24"/>
        </w:rPr>
        <w:t xml:space="preserve">disciplina </w:t>
      </w:r>
      <w:r w:rsidRPr="00C124A3">
        <w:rPr>
          <w:rFonts w:ascii="Bookman Old Style" w:hAnsi="Bookman Old Style" w:cs="Bookman Old Style"/>
          <w:sz w:val="24"/>
          <w:szCs w:val="24"/>
        </w:rPr>
        <w:t xml:space="preserve">del ciclo di gestione della performance, </w:t>
      </w:r>
      <w:r w:rsidR="00BB7949" w:rsidRPr="00C124A3">
        <w:rPr>
          <w:rFonts w:ascii="Bookman Old Style" w:hAnsi="Bookman Old Style" w:cs="Bookman Old Style"/>
          <w:sz w:val="24"/>
          <w:szCs w:val="24"/>
        </w:rPr>
        <w:t xml:space="preserve">al quale </w:t>
      </w:r>
      <w:r w:rsidRPr="00C124A3">
        <w:rPr>
          <w:rFonts w:ascii="Bookman Old Style" w:hAnsi="Bookman Old Style" w:cs="Bookman Old Style"/>
          <w:sz w:val="24"/>
          <w:szCs w:val="24"/>
        </w:rPr>
        <w:t xml:space="preserve">si è affiancato uno scenario interno di </w:t>
      </w:r>
      <w:r w:rsidR="00BB7949" w:rsidRPr="00C124A3">
        <w:rPr>
          <w:rFonts w:ascii="Bookman Old Style" w:hAnsi="Bookman Old Style" w:cs="Bookman Old Style"/>
          <w:sz w:val="24"/>
          <w:szCs w:val="24"/>
        </w:rPr>
        <w:t xml:space="preserve">consolidamento </w:t>
      </w:r>
      <w:r w:rsidR="0077736A" w:rsidRPr="00C124A3">
        <w:rPr>
          <w:rFonts w:ascii="Bookman Old Style" w:hAnsi="Bookman Old Style" w:cs="Bookman Old Style"/>
          <w:sz w:val="24"/>
          <w:szCs w:val="24"/>
        </w:rPr>
        <w:t xml:space="preserve">del nuovo assetto organizzativo-produttivo conseguente al </w:t>
      </w:r>
      <w:r w:rsidRPr="00C124A3">
        <w:rPr>
          <w:rFonts w:ascii="Bookman Old Style" w:hAnsi="Bookman Old Style" w:cs="Bookman Old Style"/>
          <w:sz w:val="24"/>
          <w:szCs w:val="24"/>
        </w:rPr>
        <w:t>progetto di modernizzazione dell’Istituto.</w:t>
      </w:r>
    </w:p>
    <w:p w:rsidR="001B18A2" w:rsidRPr="00C124A3" w:rsidRDefault="00BD46D7" w:rsidP="001B18A2">
      <w:pPr>
        <w:tabs>
          <w:tab w:val="center" w:pos="4819"/>
          <w:tab w:val="right" w:pos="9638"/>
          <w:tab w:val="right" w:leader="dot" w:pos="10260"/>
        </w:tabs>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Finalità principale di tale progetto</w:t>
      </w:r>
      <w:r w:rsidR="00B91C38" w:rsidRPr="00C124A3">
        <w:rPr>
          <w:rFonts w:ascii="Bookman Old Style" w:hAnsi="Bookman Old Style" w:cs="Bookman Old Style"/>
          <w:sz w:val="24"/>
          <w:szCs w:val="24"/>
        </w:rPr>
        <w:t>, avviato nel 2016,</w:t>
      </w:r>
      <w:r w:rsidRPr="00C124A3">
        <w:rPr>
          <w:rFonts w:ascii="Bookman Old Style" w:hAnsi="Bookman Old Style" w:cs="Bookman Old Style"/>
          <w:sz w:val="24"/>
          <w:szCs w:val="24"/>
        </w:rPr>
        <w:t xml:space="preserve"> è </w:t>
      </w:r>
      <w:r w:rsidR="00B91C38" w:rsidRPr="00C124A3">
        <w:rPr>
          <w:rFonts w:ascii="Bookman Old Style" w:hAnsi="Bookman Old Style" w:cs="Bookman Old Style"/>
          <w:sz w:val="24"/>
          <w:szCs w:val="24"/>
        </w:rPr>
        <w:t>stat</w:t>
      </w:r>
      <w:r w:rsidR="00F1533D" w:rsidRPr="00C124A3">
        <w:rPr>
          <w:rFonts w:ascii="Bookman Old Style" w:hAnsi="Bookman Old Style" w:cs="Bookman Old Style"/>
          <w:sz w:val="24"/>
          <w:szCs w:val="24"/>
        </w:rPr>
        <w:t>a</w:t>
      </w:r>
      <w:r w:rsidR="00B91C38" w:rsidRPr="00C124A3">
        <w:rPr>
          <w:rFonts w:ascii="Bookman Old Style" w:hAnsi="Bookman Old Style" w:cs="Bookman Old Style"/>
          <w:sz w:val="24"/>
          <w:szCs w:val="24"/>
        </w:rPr>
        <w:t xml:space="preserve"> </w:t>
      </w:r>
      <w:r w:rsidRPr="00C124A3">
        <w:rPr>
          <w:rFonts w:ascii="Bookman Old Style" w:hAnsi="Bookman Old Style" w:cs="Bookman Old Style"/>
          <w:sz w:val="24"/>
          <w:szCs w:val="24"/>
        </w:rPr>
        <w:t xml:space="preserve">l’arricchimento dell’offerta e della qualità dell’informazione statistica, migliorando l’efficacia e l’efficienza del complesso delle attività. Le linee direttrici </w:t>
      </w:r>
      <w:r w:rsidR="00111E4C">
        <w:rPr>
          <w:rFonts w:ascii="Bookman Old Style" w:hAnsi="Bookman Old Style" w:cs="Bookman Old Style"/>
          <w:sz w:val="24"/>
          <w:szCs w:val="24"/>
        </w:rPr>
        <w:t xml:space="preserve">di principale ispirazione </w:t>
      </w:r>
      <w:r w:rsidRPr="00C124A3">
        <w:rPr>
          <w:rFonts w:ascii="Bookman Old Style" w:hAnsi="Bookman Old Style" w:cs="Bookman Old Style"/>
          <w:sz w:val="24"/>
          <w:szCs w:val="24"/>
        </w:rPr>
        <w:t xml:space="preserve">sono </w:t>
      </w:r>
      <w:r w:rsidR="00B91C38" w:rsidRPr="00C124A3">
        <w:rPr>
          <w:rFonts w:ascii="Bookman Old Style" w:hAnsi="Bookman Old Style" w:cs="Bookman Old Style"/>
          <w:sz w:val="24"/>
          <w:szCs w:val="24"/>
        </w:rPr>
        <w:t xml:space="preserve">state </w:t>
      </w:r>
      <w:r w:rsidRPr="00C124A3">
        <w:rPr>
          <w:rFonts w:ascii="Bookman Old Style" w:hAnsi="Bookman Old Style" w:cs="Bookman Old Style"/>
          <w:sz w:val="24"/>
          <w:szCs w:val="24"/>
        </w:rPr>
        <w:t xml:space="preserve">la standardizzazione e </w:t>
      </w:r>
      <w:r w:rsidR="001B18A2" w:rsidRPr="00C124A3">
        <w:rPr>
          <w:rFonts w:ascii="Bookman Old Style" w:hAnsi="Bookman Old Style" w:cs="Bookman Old Style"/>
          <w:sz w:val="24"/>
          <w:szCs w:val="24"/>
        </w:rPr>
        <w:t>armonizza</w:t>
      </w:r>
      <w:r w:rsidRPr="00C124A3">
        <w:rPr>
          <w:rFonts w:ascii="Bookman Old Style" w:hAnsi="Bookman Old Style" w:cs="Bookman Old Style"/>
          <w:sz w:val="24"/>
          <w:szCs w:val="24"/>
        </w:rPr>
        <w:t>zione del</w:t>
      </w:r>
      <w:r w:rsidR="001B18A2" w:rsidRPr="00C124A3">
        <w:rPr>
          <w:rFonts w:ascii="Bookman Old Style" w:hAnsi="Bookman Old Style" w:cs="Bookman Old Style"/>
          <w:sz w:val="24"/>
          <w:szCs w:val="24"/>
        </w:rPr>
        <w:t xml:space="preserve"> processo di produzione statistica, </w:t>
      </w:r>
      <w:r w:rsidR="003C426C" w:rsidRPr="00C124A3">
        <w:rPr>
          <w:rFonts w:ascii="Bookman Old Style" w:hAnsi="Bookman Old Style" w:cs="Bookman Old Style"/>
          <w:sz w:val="24"/>
          <w:szCs w:val="24"/>
        </w:rPr>
        <w:t>basato essenzialmente sull</w:t>
      </w:r>
      <w:r w:rsidRPr="00C124A3">
        <w:rPr>
          <w:rFonts w:ascii="Bookman Old Style" w:hAnsi="Bookman Old Style" w:cs="Bookman Old Style"/>
          <w:sz w:val="24"/>
          <w:szCs w:val="24"/>
        </w:rPr>
        <w:t xml:space="preserve">’integrazione dei processi statistici e del patrimonio informativo, </w:t>
      </w:r>
      <w:r w:rsidR="003C426C" w:rsidRPr="00C124A3">
        <w:rPr>
          <w:rFonts w:ascii="Bookman Old Style" w:hAnsi="Bookman Old Style" w:cs="Bookman Old Style"/>
          <w:sz w:val="24"/>
          <w:szCs w:val="24"/>
        </w:rPr>
        <w:t xml:space="preserve">sull’incremento </w:t>
      </w:r>
      <w:r w:rsidRPr="00C124A3">
        <w:rPr>
          <w:rFonts w:ascii="Bookman Old Style" w:hAnsi="Bookman Old Style" w:cs="Bookman Old Style"/>
          <w:sz w:val="24"/>
          <w:szCs w:val="24"/>
        </w:rPr>
        <w:t xml:space="preserve">dell’utilizzo dei </w:t>
      </w:r>
      <w:r w:rsidR="001B18A2" w:rsidRPr="00C124A3">
        <w:rPr>
          <w:rFonts w:ascii="Bookman Old Style" w:hAnsi="Bookman Old Style" w:cs="Bookman Old Style"/>
          <w:sz w:val="24"/>
          <w:szCs w:val="24"/>
        </w:rPr>
        <w:t xml:space="preserve">registri statistici </w:t>
      </w:r>
      <w:r w:rsidRPr="00C124A3">
        <w:rPr>
          <w:rFonts w:ascii="Bookman Old Style" w:hAnsi="Bookman Old Style" w:cs="Bookman Old Style"/>
          <w:sz w:val="24"/>
          <w:szCs w:val="24"/>
        </w:rPr>
        <w:t>e sulla centralizzazione di alcune attività trasversali</w:t>
      </w:r>
      <w:r w:rsidR="001B18A2" w:rsidRPr="00C124A3">
        <w:rPr>
          <w:rFonts w:ascii="Bookman Old Style" w:hAnsi="Bookman Old Style" w:cs="Bookman Old Style"/>
          <w:sz w:val="24"/>
          <w:szCs w:val="24"/>
        </w:rPr>
        <w:t xml:space="preserve"> di supporto</w:t>
      </w:r>
      <w:r w:rsidRPr="00C124A3">
        <w:rPr>
          <w:rFonts w:ascii="Bookman Old Style" w:hAnsi="Bookman Old Style" w:cs="Bookman Old Style"/>
          <w:sz w:val="24"/>
          <w:szCs w:val="24"/>
        </w:rPr>
        <w:t>.</w:t>
      </w:r>
      <w:r w:rsidR="001B18A2" w:rsidRPr="00C124A3">
        <w:rPr>
          <w:rFonts w:ascii="Bookman Old Style" w:hAnsi="Bookman Old Style" w:cs="Bookman Old Style"/>
          <w:sz w:val="24"/>
          <w:szCs w:val="24"/>
        </w:rPr>
        <w:t xml:space="preserve"> </w:t>
      </w:r>
    </w:p>
    <w:p w:rsidR="001B18A2" w:rsidRPr="00C124A3" w:rsidRDefault="00B91C38" w:rsidP="001B18A2">
      <w:pPr>
        <w:tabs>
          <w:tab w:val="center" w:pos="4819"/>
          <w:tab w:val="right" w:pos="9638"/>
          <w:tab w:val="right" w:leader="dot" w:pos="10260"/>
        </w:tabs>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Nel 2017, è stato completato il processo di </w:t>
      </w:r>
      <w:r w:rsidR="00677855" w:rsidRPr="00C124A3">
        <w:rPr>
          <w:rFonts w:ascii="Bookman Old Style" w:hAnsi="Bookman Old Style" w:cs="Bookman Old Style"/>
          <w:sz w:val="24"/>
          <w:szCs w:val="24"/>
        </w:rPr>
        <w:t xml:space="preserve">riorganizzazione </w:t>
      </w:r>
      <w:r w:rsidR="00F1533D" w:rsidRPr="00C124A3">
        <w:rPr>
          <w:rFonts w:ascii="Bookman Old Style" w:hAnsi="Bookman Old Style" w:cs="Bookman Old Style"/>
          <w:sz w:val="24"/>
          <w:szCs w:val="24"/>
        </w:rPr>
        <w:t>dell’Istituto</w:t>
      </w:r>
      <w:r w:rsidRPr="00C124A3">
        <w:rPr>
          <w:rFonts w:ascii="Bookman Old Style" w:hAnsi="Bookman Old Style" w:cs="Bookman Old Style"/>
          <w:sz w:val="24"/>
          <w:szCs w:val="24"/>
        </w:rPr>
        <w:t xml:space="preserve">, </w:t>
      </w:r>
      <w:r w:rsidR="00F1533D" w:rsidRPr="00C124A3">
        <w:rPr>
          <w:rFonts w:ascii="Bookman Old Style" w:hAnsi="Bookman Old Style" w:cs="Bookman Old Style"/>
          <w:sz w:val="24"/>
          <w:szCs w:val="24"/>
        </w:rPr>
        <w:t>c</w:t>
      </w:r>
      <w:r w:rsidRPr="00C124A3">
        <w:rPr>
          <w:rFonts w:ascii="Bookman Old Style" w:hAnsi="Bookman Old Style" w:cs="Bookman Old Style"/>
          <w:sz w:val="24"/>
          <w:szCs w:val="24"/>
        </w:rPr>
        <w:t>on l’a</w:t>
      </w:r>
      <w:r w:rsidR="00F1533D" w:rsidRPr="00C124A3">
        <w:rPr>
          <w:rFonts w:ascii="Bookman Old Style" w:hAnsi="Bookman Old Style" w:cs="Bookman Old Style"/>
          <w:sz w:val="24"/>
          <w:szCs w:val="24"/>
        </w:rPr>
        <w:t xml:space="preserve">dozione degli ultimi </w:t>
      </w:r>
      <w:r w:rsidR="00DE66A4" w:rsidRPr="00C124A3">
        <w:rPr>
          <w:rFonts w:ascii="Bookman Old Style" w:hAnsi="Bookman Old Style" w:cs="Bookman Old Style"/>
          <w:sz w:val="24"/>
          <w:szCs w:val="24"/>
        </w:rPr>
        <w:t>provvedimenti di costituzione del</w:t>
      </w:r>
      <w:r w:rsidR="00E95650" w:rsidRPr="00C124A3">
        <w:rPr>
          <w:rFonts w:ascii="Bookman Old Style" w:hAnsi="Bookman Old Style" w:cs="Bookman Old Style"/>
          <w:sz w:val="24"/>
          <w:szCs w:val="24"/>
        </w:rPr>
        <w:t xml:space="preserve"> nuovo assetto </w:t>
      </w:r>
      <w:r w:rsidR="00DE66A4" w:rsidRPr="00C124A3">
        <w:rPr>
          <w:rFonts w:ascii="Bookman Old Style" w:hAnsi="Bookman Old Style" w:cs="Bookman Old Style"/>
          <w:sz w:val="24"/>
          <w:szCs w:val="24"/>
        </w:rPr>
        <w:t>organizzativ</w:t>
      </w:r>
      <w:r w:rsidR="00E95650" w:rsidRPr="00C124A3">
        <w:rPr>
          <w:rFonts w:ascii="Bookman Old Style" w:hAnsi="Bookman Old Style" w:cs="Bookman Old Style"/>
          <w:sz w:val="24"/>
          <w:szCs w:val="24"/>
        </w:rPr>
        <w:t>o</w:t>
      </w:r>
      <w:r w:rsidR="00F1533D" w:rsidRPr="00C124A3">
        <w:rPr>
          <w:rFonts w:ascii="Bookman Old Style" w:hAnsi="Bookman Old Style" w:cs="Bookman Old Style"/>
          <w:sz w:val="24"/>
          <w:szCs w:val="24"/>
        </w:rPr>
        <w:t>.</w:t>
      </w:r>
    </w:p>
    <w:p w:rsidR="00AD07B7" w:rsidRPr="00C124A3" w:rsidRDefault="00AD07B7" w:rsidP="001B18A2">
      <w:pPr>
        <w:tabs>
          <w:tab w:val="center" w:pos="4819"/>
          <w:tab w:val="right" w:pos="9638"/>
          <w:tab w:val="right" w:leader="dot" w:pos="10260"/>
        </w:tabs>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E’ stato approvato dal Consiglio, nella seduta del 7 dicembre 2017, lo Statuto dell’Istat, fonte di disciplina dell’Istituto e cornice in cui </w:t>
      </w:r>
      <w:r w:rsidR="004B1B77" w:rsidRPr="00C124A3">
        <w:rPr>
          <w:rFonts w:ascii="Bookman Old Style" w:hAnsi="Bookman Old Style" w:cs="Bookman Old Style"/>
          <w:sz w:val="24"/>
          <w:szCs w:val="24"/>
        </w:rPr>
        <w:t xml:space="preserve">saranno </w:t>
      </w:r>
      <w:r w:rsidRPr="00C124A3">
        <w:rPr>
          <w:rFonts w:ascii="Bookman Old Style" w:hAnsi="Bookman Old Style" w:cs="Bookman Old Style"/>
          <w:sz w:val="24"/>
          <w:szCs w:val="24"/>
        </w:rPr>
        <w:t>defini</w:t>
      </w:r>
      <w:r w:rsidR="004B1B77" w:rsidRPr="00C124A3">
        <w:rPr>
          <w:rFonts w:ascii="Bookman Old Style" w:hAnsi="Bookman Old Style" w:cs="Bookman Old Style"/>
          <w:sz w:val="24"/>
          <w:szCs w:val="24"/>
        </w:rPr>
        <w:t>ti</w:t>
      </w:r>
      <w:r w:rsidRPr="00C124A3">
        <w:rPr>
          <w:rFonts w:ascii="Bookman Old Style" w:hAnsi="Bookman Old Style" w:cs="Bookman Old Style"/>
          <w:sz w:val="24"/>
          <w:szCs w:val="24"/>
        </w:rPr>
        <w:t xml:space="preserve"> i regolamenti di organizzazione, del personale e di amministrazione e contabilità.</w:t>
      </w:r>
    </w:p>
    <w:p w:rsidR="00F13ABF" w:rsidRPr="00C124A3" w:rsidRDefault="00282F1C" w:rsidP="00282F1C">
      <w:pPr>
        <w:tabs>
          <w:tab w:val="center" w:pos="4819"/>
          <w:tab w:val="right" w:pos="9638"/>
          <w:tab w:val="right" w:leader="dot" w:pos="10260"/>
        </w:tabs>
        <w:spacing w:before="12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In relazione al contesto esterno, </w:t>
      </w:r>
      <w:r w:rsidR="00B91C38" w:rsidRPr="00C124A3">
        <w:rPr>
          <w:rFonts w:ascii="Bookman Old Style" w:hAnsi="Bookman Old Style" w:cs="Bookman Old Style"/>
          <w:sz w:val="24"/>
          <w:szCs w:val="24"/>
        </w:rPr>
        <w:t>nel</w:t>
      </w:r>
      <w:r w:rsidRPr="00C124A3">
        <w:rPr>
          <w:rFonts w:ascii="Bookman Old Style" w:hAnsi="Bookman Old Style" w:cs="Bookman Old Style"/>
          <w:sz w:val="24"/>
          <w:szCs w:val="24"/>
        </w:rPr>
        <w:t xml:space="preserve">l’anno di riferimento è </w:t>
      </w:r>
      <w:r w:rsidR="002C4493" w:rsidRPr="00C124A3">
        <w:rPr>
          <w:rFonts w:ascii="Bookman Old Style" w:hAnsi="Bookman Old Style" w:cs="Bookman Old Style"/>
          <w:sz w:val="24"/>
          <w:szCs w:val="24"/>
        </w:rPr>
        <w:t xml:space="preserve">proseguita </w:t>
      </w:r>
      <w:r w:rsidR="00677855" w:rsidRPr="00C124A3">
        <w:rPr>
          <w:rFonts w:ascii="Bookman Old Style" w:hAnsi="Bookman Old Style" w:cs="Bookman Old Style"/>
          <w:sz w:val="24"/>
          <w:szCs w:val="24"/>
        </w:rPr>
        <w:t xml:space="preserve">in particolare </w:t>
      </w:r>
      <w:r w:rsidR="002C4493" w:rsidRPr="00C124A3">
        <w:rPr>
          <w:rFonts w:ascii="Bookman Old Style" w:hAnsi="Bookman Old Style" w:cs="Bookman Old Style"/>
          <w:sz w:val="24"/>
          <w:szCs w:val="24"/>
        </w:rPr>
        <w:t>l’attività di definizione de</w:t>
      </w:r>
      <w:r w:rsidR="00217DCD" w:rsidRPr="00C124A3">
        <w:rPr>
          <w:rFonts w:ascii="Bookman Old Style" w:hAnsi="Bookman Old Style" w:cs="Bookman Old Style"/>
          <w:sz w:val="24"/>
          <w:szCs w:val="24"/>
        </w:rPr>
        <w:t>lle regole generali del ciclo di gestione della performance</w:t>
      </w:r>
      <w:r w:rsidR="002C4493" w:rsidRPr="00C124A3">
        <w:rPr>
          <w:rFonts w:ascii="Bookman Old Style" w:hAnsi="Bookman Old Style" w:cs="Bookman Old Style"/>
          <w:sz w:val="24"/>
          <w:szCs w:val="24"/>
        </w:rPr>
        <w:t>.</w:t>
      </w:r>
    </w:p>
    <w:p w:rsidR="009177BA" w:rsidRPr="00C124A3" w:rsidRDefault="009177BA" w:rsidP="00F81ACB">
      <w:pPr>
        <w:tabs>
          <w:tab w:val="center" w:pos="4819"/>
          <w:tab w:val="right" w:pos="9638"/>
          <w:tab w:val="right" w:leader="dot" w:pos="10260"/>
        </w:tabs>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lastRenderedPageBreak/>
        <w:t xml:space="preserve">Si fa riferimento, soprattutto alle Linee guida per i Sistemi di Misurazione e Valutazione della Performance </w:t>
      </w:r>
      <w:r w:rsidR="002639FF" w:rsidRPr="00C124A3">
        <w:rPr>
          <w:rFonts w:ascii="Bookman Old Style" w:hAnsi="Bookman Old Style" w:cs="Bookman Old Style"/>
          <w:sz w:val="24"/>
          <w:szCs w:val="24"/>
        </w:rPr>
        <w:t xml:space="preserve">per i Ministeri </w:t>
      </w:r>
      <w:r w:rsidRPr="00C124A3">
        <w:rPr>
          <w:rFonts w:ascii="Bookman Old Style" w:hAnsi="Bookman Old Style" w:cs="Bookman Old Style"/>
          <w:sz w:val="24"/>
          <w:szCs w:val="24"/>
        </w:rPr>
        <w:t>della Presidenza del Consiglio dei Ministri – Dipartimento della Funzione Pubblica – Ufficio per la Valutazione della Performance, del dicembre 2017</w:t>
      </w:r>
      <w:r w:rsidR="00B37195" w:rsidRPr="00C124A3">
        <w:rPr>
          <w:rFonts w:ascii="Bookman Old Style" w:hAnsi="Bookman Old Style" w:cs="Bookman Old Style"/>
          <w:sz w:val="24"/>
          <w:szCs w:val="24"/>
        </w:rPr>
        <w:t>.</w:t>
      </w:r>
    </w:p>
    <w:p w:rsidR="00677855" w:rsidRPr="00C124A3" w:rsidRDefault="00677855" w:rsidP="00F81ACB">
      <w:pPr>
        <w:tabs>
          <w:tab w:val="center" w:pos="4819"/>
          <w:tab w:val="right" w:pos="9638"/>
          <w:tab w:val="right" w:leader="dot" w:pos="10260"/>
        </w:tabs>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Con riferimento all</w:t>
      </w:r>
      <w:r w:rsidR="00410907" w:rsidRPr="00C124A3">
        <w:rPr>
          <w:rFonts w:ascii="Bookman Old Style" w:hAnsi="Bookman Old Style" w:cs="Bookman Old Style"/>
          <w:sz w:val="24"/>
          <w:szCs w:val="24"/>
        </w:rPr>
        <w:t>’istituzione dell’</w:t>
      </w:r>
      <w:r w:rsidRPr="00C124A3">
        <w:rPr>
          <w:rFonts w:ascii="Bookman Old Style" w:hAnsi="Bookman Old Style" w:cs="Bookman Old Style"/>
          <w:sz w:val="24"/>
          <w:szCs w:val="24"/>
        </w:rPr>
        <w:t xml:space="preserve">Elenco nazionale dei componenti degli OIV sono </w:t>
      </w:r>
      <w:r w:rsidR="00410907" w:rsidRPr="00C124A3">
        <w:rPr>
          <w:rFonts w:ascii="Bookman Old Style" w:hAnsi="Bookman Old Style" w:cs="Bookman Old Style"/>
          <w:sz w:val="24"/>
          <w:szCs w:val="24"/>
        </w:rPr>
        <w:t xml:space="preserve">intervenuti </w:t>
      </w:r>
      <w:r w:rsidRPr="00C124A3">
        <w:rPr>
          <w:rFonts w:ascii="Bookman Old Style" w:hAnsi="Bookman Old Style" w:cs="Bookman Old Style"/>
          <w:sz w:val="24"/>
          <w:szCs w:val="24"/>
        </w:rPr>
        <w:t xml:space="preserve">i chiarimenti e le precisazioni </w:t>
      </w:r>
      <w:r w:rsidR="00410907" w:rsidRPr="00C124A3">
        <w:rPr>
          <w:rFonts w:ascii="Bookman Old Style" w:hAnsi="Bookman Old Style" w:cs="Bookman Old Style"/>
          <w:sz w:val="24"/>
          <w:szCs w:val="24"/>
        </w:rPr>
        <w:t>dell’Ufficio per la Valutazione della Performance del Dipartimento della Funzione Pubblica.</w:t>
      </w:r>
    </w:p>
    <w:p w:rsidR="000957AC" w:rsidRPr="00C124A3" w:rsidRDefault="00663BDE" w:rsidP="00F81ACB">
      <w:pPr>
        <w:tabs>
          <w:tab w:val="center" w:pos="4819"/>
          <w:tab w:val="right" w:pos="9638"/>
          <w:tab w:val="right" w:leader="dot" w:pos="10260"/>
        </w:tabs>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Come previsto dall’art. 14, comma 4, </w:t>
      </w:r>
      <w:proofErr w:type="spellStart"/>
      <w:r w:rsidRPr="00C124A3">
        <w:rPr>
          <w:rFonts w:ascii="Bookman Old Style" w:hAnsi="Bookman Old Style" w:cs="Bookman Old Style"/>
          <w:sz w:val="24"/>
          <w:szCs w:val="24"/>
        </w:rPr>
        <w:t>lett</w:t>
      </w:r>
      <w:proofErr w:type="spellEnd"/>
      <w:r w:rsidRPr="00C124A3">
        <w:rPr>
          <w:rFonts w:ascii="Bookman Old Style" w:hAnsi="Bookman Old Style" w:cs="Bookman Old Style"/>
          <w:sz w:val="24"/>
          <w:szCs w:val="24"/>
        </w:rPr>
        <w:t xml:space="preserve">. a) del d. </w:t>
      </w:r>
      <w:proofErr w:type="spellStart"/>
      <w:r w:rsidRPr="00C124A3">
        <w:rPr>
          <w:rFonts w:ascii="Bookman Old Style" w:hAnsi="Bookman Old Style" w:cs="Bookman Old Style"/>
          <w:sz w:val="24"/>
          <w:szCs w:val="24"/>
        </w:rPr>
        <w:t>lgs</w:t>
      </w:r>
      <w:proofErr w:type="spellEnd"/>
      <w:r w:rsidRPr="00C124A3">
        <w:rPr>
          <w:rFonts w:ascii="Bookman Old Style" w:hAnsi="Bookman Old Style" w:cs="Bookman Old Style"/>
          <w:sz w:val="24"/>
          <w:szCs w:val="24"/>
        </w:rPr>
        <w:t>. n. 150 del 2009, c</w:t>
      </w:r>
      <w:r w:rsidR="001D50BD" w:rsidRPr="00C124A3">
        <w:rPr>
          <w:rFonts w:ascii="Bookman Old Style" w:hAnsi="Bookman Old Style" w:cs="Bookman Old Style"/>
          <w:sz w:val="24"/>
          <w:szCs w:val="24"/>
        </w:rPr>
        <w:t xml:space="preserve">on la </w:t>
      </w:r>
      <w:r w:rsidR="000957AC" w:rsidRPr="00C124A3">
        <w:rPr>
          <w:rFonts w:ascii="Bookman Old Style" w:hAnsi="Bookman Old Style" w:cs="Bookman Old Style"/>
          <w:sz w:val="24"/>
          <w:szCs w:val="24"/>
        </w:rPr>
        <w:t xml:space="preserve">presente Relazione </w:t>
      </w:r>
      <w:r w:rsidR="00FD1A64" w:rsidRPr="00C124A3">
        <w:rPr>
          <w:rFonts w:ascii="Bookman Old Style" w:hAnsi="Bookman Old Style" w:cs="Bookman Old Style"/>
          <w:sz w:val="24"/>
          <w:szCs w:val="24"/>
        </w:rPr>
        <w:t>questo Organismo</w:t>
      </w:r>
      <w:r w:rsidR="001D50BD" w:rsidRPr="00C124A3">
        <w:rPr>
          <w:rFonts w:ascii="Bookman Old Style" w:hAnsi="Bookman Old Style" w:cs="Bookman Old Style"/>
          <w:sz w:val="24"/>
          <w:szCs w:val="24"/>
        </w:rPr>
        <w:t xml:space="preserve"> riferisce sul</w:t>
      </w:r>
      <w:r w:rsidR="00035475" w:rsidRPr="00C124A3">
        <w:rPr>
          <w:rFonts w:ascii="Bookman Old Style" w:hAnsi="Bookman Old Style" w:cs="Bookman Old Style"/>
          <w:sz w:val="24"/>
          <w:szCs w:val="24"/>
        </w:rPr>
        <w:t xml:space="preserve"> funzionamento complessivo del s</w:t>
      </w:r>
      <w:r w:rsidR="001D50BD" w:rsidRPr="00C124A3">
        <w:rPr>
          <w:rFonts w:ascii="Bookman Old Style" w:hAnsi="Bookman Old Style" w:cs="Bookman Old Style"/>
          <w:sz w:val="24"/>
          <w:szCs w:val="24"/>
        </w:rPr>
        <w:t>istema di valutazione, trasparenza e integrità dei controlli inter</w:t>
      </w:r>
      <w:r w:rsidRPr="00C124A3">
        <w:rPr>
          <w:rFonts w:ascii="Bookman Old Style" w:hAnsi="Bookman Old Style" w:cs="Bookman Old Style"/>
          <w:sz w:val="24"/>
          <w:szCs w:val="24"/>
        </w:rPr>
        <w:t>ni dell’Istat per l’anno 201</w:t>
      </w:r>
      <w:r w:rsidR="00CE086C" w:rsidRPr="00C124A3">
        <w:rPr>
          <w:rFonts w:ascii="Bookman Old Style" w:hAnsi="Bookman Old Style" w:cs="Bookman Old Style"/>
          <w:sz w:val="24"/>
          <w:szCs w:val="24"/>
        </w:rPr>
        <w:t>7</w:t>
      </w:r>
      <w:r w:rsidRPr="00C124A3">
        <w:rPr>
          <w:rFonts w:ascii="Bookman Old Style" w:hAnsi="Bookman Old Style" w:cs="Bookman Old Style"/>
          <w:sz w:val="24"/>
          <w:szCs w:val="24"/>
        </w:rPr>
        <w:t xml:space="preserve">, </w:t>
      </w:r>
      <w:r w:rsidR="00FD1A64" w:rsidRPr="00C124A3">
        <w:rPr>
          <w:rFonts w:ascii="Bookman Old Style" w:hAnsi="Bookman Old Style" w:cs="Bookman Old Style"/>
          <w:sz w:val="24"/>
          <w:szCs w:val="24"/>
        </w:rPr>
        <w:t>nell’ottica di un progressivo perfezionamento del sistema complessivo della performance</w:t>
      </w:r>
      <w:r w:rsidR="001D50BD" w:rsidRPr="00C124A3">
        <w:rPr>
          <w:rFonts w:ascii="Bookman Old Style" w:hAnsi="Bookman Old Style" w:cs="Bookman Old Style"/>
          <w:sz w:val="24"/>
          <w:szCs w:val="24"/>
        </w:rPr>
        <w:t>.</w:t>
      </w:r>
    </w:p>
    <w:p w:rsidR="00B20682" w:rsidRPr="00C124A3" w:rsidRDefault="00B20682" w:rsidP="00590F5B">
      <w:pPr>
        <w:spacing w:before="720" w:after="120" w:line="360" w:lineRule="auto"/>
        <w:ind w:left="284"/>
        <w:jc w:val="both"/>
        <w:rPr>
          <w:rFonts w:ascii="Bookman Old Style" w:hAnsi="Bookman Old Style" w:cs="Bookman Old Style"/>
          <w:bCs/>
          <w:sz w:val="24"/>
          <w:szCs w:val="24"/>
        </w:rPr>
      </w:pPr>
      <w:r w:rsidRPr="00C124A3">
        <w:rPr>
          <w:rFonts w:ascii="Bookman Old Style" w:hAnsi="Bookman Old Style" w:cs="Bookman Old Style"/>
          <w:b/>
          <w:bCs/>
          <w:sz w:val="24"/>
          <w:szCs w:val="24"/>
        </w:rPr>
        <w:t>A.</w:t>
      </w:r>
      <w:r w:rsidR="004736BB" w:rsidRPr="00C124A3">
        <w:rPr>
          <w:rFonts w:ascii="Bookman Old Style" w:hAnsi="Bookman Old Style" w:cs="Bookman Old Style"/>
          <w:b/>
          <w:bCs/>
          <w:sz w:val="24"/>
          <w:szCs w:val="24"/>
        </w:rPr>
        <w:t xml:space="preserve"> </w:t>
      </w:r>
      <w:r w:rsidR="00A755A2" w:rsidRPr="00C124A3">
        <w:rPr>
          <w:rFonts w:ascii="Bookman Old Style" w:hAnsi="Bookman Old Style" w:cs="Bookman Old Style"/>
          <w:b/>
          <w:bCs/>
          <w:sz w:val="24"/>
          <w:szCs w:val="24"/>
        </w:rPr>
        <w:t xml:space="preserve"> </w:t>
      </w:r>
      <w:r w:rsidRPr="00C124A3">
        <w:rPr>
          <w:rFonts w:ascii="Bookman Old Style" w:hAnsi="Bookman Old Style" w:cs="Bookman Old Style"/>
          <w:b/>
          <w:bCs/>
          <w:sz w:val="24"/>
          <w:szCs w:val="24"/>
        </w:rPr>
        <w:t>PERFORMANCE ORGANIZZATIVA</w:t>
      </w:r>
    </w:p>
    <w:p w:rsidR="00F60A0B" w:rsidRPr="00C124A3" w:rsidRDefault="00CE086C" w:rsidP="009D7066">
      <w:pPr>
        <w:spacing w:before="36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Nel </w:t>
      </w:r>
      <w:r w:rsidR="00F60A0B" w:rsidRPr="00C124A3">
        <w:rPr>
          <w:rFonts w:ascii="Bookman Old Style" w:hAnsi="Bookman Old Style" w:cs="Bookman Old Style"/>
          <w:bCs/>
          <w:sz w:val="24"/>
          <w:szCs w:val="24"/>
        </w:rPr>
        <w:t>201</w:t>
      </w:r>
      <w:r w:rsidRPr="00C124A3">
        <w:rPr>
          <w:rFonts w:ascii="Bookman Old Style" w:hAnsi="Bookman Old Style" w:cs="Bookman Old Style"/>
          <w:bCs/>
          <w:sz w:val="24"/>
          <w:szCs w:val="24"/>
        </w:rPr>
        <w:t xml:space="preserve">7 è stato </w:t>
      </w:r>
      <w:r w:rsidR="00677855" w:rsidRPr="00C124A3">
        <w:rPr>
          <w:rFonts w:ascii="Bookman Old Style" w:hAnsi="Bookman Old Style" w:cs="Bookman Old Style"/>
          <w:bCs/>
          <w:sz w:val="24"/>
          <w:szCs w:val="24"/>
        </w:rPr>
        <w:t>c</w:t>
      </w:r>
      <w:r w:rsidRPr="00C124A3">
        <w:rPr>
          <w:rFonts w:ascii="Bookman Old Style" w:hAnsi="Bookman Old Style" w:cs="Bookman Old Style"/>
          <w:bCs/>
          <w:sz w:val="24"/>
          <w:szCs w:val="24"/>
        </w:rPr>
        <w:t>onferma</w:t>
      </w:r>
      <w:r w:rsidR="00677855" w:rsidRPr="00C124A3">
        <w:rPr>
          <w:rFonts w:ascii="Bookman Old Style" w:hAnsi="Bookman Old Style" w:cs="Bookman Old Style"/>
          <w:bCs/>
          <w:sz w:val="24"/>
          <w:szCs w:val="24"/>
        </w:rPr>
        <w:t>t</w:t>
      </w:r>
      <w:r w:rsidRPr="00C124A3">
        <w:rPr>
          <w:rFonts w:ascii="Bookman Old Style" w:hAnsi="Bookman Old Style" w:cs="Bookman Old Style"/>
          <w:bCs/>
          <w:sz w:val="24"/>
          <w:szCs w:val="24"/>
        </w:rPr>
        <w:t>o l’assetto dato nel 2016 a</w:t>
      </w:r>
      <w:r w:rsidR="008440EB" w:rsidRPr="00C124A3">
        <w:rPr>
          <w:rFonts w:ascii="Bookman Old Style" w:hAnsi="Bookman Old Style" w:cs="Bookman Old Style"/>
          <w:bCs/>
          <w:sz w:val="24"/>
          <w:szCs w:val="24"/>
        </w:rPr>
        <w:t>l processo relativo alla performance organizzativa</w:t>
      </w:r>
      <w:r w:rsidR="008D2C42" w:rsidRPr="00C124A3">
        <w:rPr>
          <w:rFonts w:ascii="Bookman Old Style" w:hAnsi="Bookman Old Style" w:cs="Bookman Old Style"/>
          <w:bCs/>
          <w:sz w:val="24"/>
          <w:szCs w:val="24"/>
        </w:rPr>
        <w:t>, conseguente alla ridefinizione del sistema di pianificazione.</w:t>
      </w:r>
    </w:p>
    <w:p w:rsidR="00F60A0B" w:rsidRPr="00C124A3" w:rsidRDefault="008440EB" w:rsidP="00C3324F">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In particolare, </w:t>
      </w:r>
      <w:r w:rsidR="00CE086C" w:rsidRPr="00C124A3">
        <w:rPr>
          <w:rFonts w:ascii="Bookman Old Style" w:hAnsi="Bookman Old Style" w:cs="Bookman Old Style"/>
          <w:bCs/>
          <w:sz w:val="24"/>
          <w:szCs w:val="24"/>
        </w:rPr>
        <w:t xml:space="preserve">è stato perfezionato il </w:t>
      </w:r>
      <w:r w:rsidRPr="00C124A3">
        <w:rPr>
          <w:rFonts w:ascii="Bookman Old Style" w:hAnsi="Bookman Old Style" w:cs="Bookman Old Style"/>
          <w:bCs/>
          <w:sz w:val="24"/>
          <w:szCs w:val="24"/>
        </w:rPr>
        <w:t>modello di pianificazione</w:t>
      </w:r>
      <w:r w:rsidR="00CE086C" w:rsidRPr="00C124A3">
        <w:rPr>
          <w:rFonts w:ascii="Bookman Old Style" w:hAnsi="Bookman Old Style" w:cs="Bookman Old Style"/>
          <w:bCs/>
          <w:sz w:val="24"/>
          <w:szCs w:val="24"/>
        </w:rPr>
        <w:t>,</w:t>
      </w:r>
      <w:r w:rsidRPr="00C124A3">
        <w:rPr>
          <w:rFonts w:ascii="Bookman Old Style" w:hAnsi="Bookman Old Style" w:cs="Bookman Old Style"/>
          <w:bCs/>
          <w:sz w:val="24"/>
          <w:szCs w:val="24"/>
        </w:rPr>
        <w:t xml:space="preserve"> </w:t>
      </w:r>
      <w:r w:rsidR="00CE086C" w:rsidRPr="00C124A3">
        <w:rPr>
          <w:rFonts w:ascii="Bookman Old Style" w:hAnsi="Bookman Old Style" w:cs="Bookman Old Style"/>
          <w:bCs/>
          <w:sz w:val="24"/>
          <w:szCs w:val="24"/>
        </w:rPr>
        <w:t xml:space="preserve">adottato nel 2016, </w:t>
      </w:r>
      <w:r w:rsidRPr="00C124A3">
        <w:rPr>
          <w:rFonts w:ascii="Bookman Old Style" w:hAnsi="Bookman Old Style" w:cs="Bookman Old Style"/>
          <w:bCs/>
          <w:sz w:val="24"/>
          <w:szCs w:val="24"/>
        </w:rPr>
        <w:t xml:space="preserve">basato sulla metodologia del </w:t>
      </w:r>
      <w:proofErr w:type="spellStart"/>
      <w:r w:rsidRPr="00C124A3">
        <w:rPr>
          <w:rFonts w:ascii="Bookman Old Style" w:hAnsi="Bookman Old Style" w:cs="Bookman Old Style"/>
          <w:bCs/>
          <w:i/>
          <w:sz w:val="24"/>
          <w:szCs w:val="24"/>
        </w:rPr>
        <w:t>project</w:t>
      </w:r>
      <w:proofErr w:type="spellEnd"/>
      <w:r w:rsidRPr="00C124A3">
        <w:rPr>
          <w:rFonts w:ascii="Bookman Old Style" w:hAnsi="Bookman Old Style" w:cs="Bookman Old Style"/>
          <w:bCs/>
          <w:i/>
          <w:sz w:val="24"/>
          <w:szCs w:val="24"/>
        </w:rPr>
        <w:t xml:space="preserve"> and portfolio management</w:t>
      </w:r>
      <w:r w:rsidR="008D2C42" w:rsidRPr="00C124A3">
        <w:rPr>
          <w:rFonts w:ascii="Bookman Old Style" w:hAnsi="Bookman Old Style" w:cs="Bookman Old Style"/>
          <w:bCs/>
          <w:i/>
          <w:sz w:val="24"/>
          <w:szCs w:val="24"/>
        </w:rPr>
        <w:t xml:space="preserve"> (PPMO)</w:t>
      </w:r>
      <w:r w:rsidRPr="00C124A3">
        <w:rPr>
          <w:rFonts w:ascii="Bookman Old Style" w:hAnsi="Bookman Old Style" w:cs="Bookman Old Style"/>
          <w:bCs/>
          <w:i/>
          <w:sz w:val="24"/>
          <w:szCs w:val="24"/>
        </w:rPr>
        <w:t xml:space="preserve">. </w:t>
      </w:r>
      <w:r w:rsidRPr="00C124A3">
        <w:rPr>
          <w:rFonts w:ascii="Bookman Old Style" w:hAnsi="Bookman Old Style" w:cs="Bookman Old Style"/>
          <w:bCs/>
          <w:sz w:val="24"/>
          <w:szCs w:val="24"/>
        </w:rPr>
        <w:t>Elemento caratterizzante di tale modello è un maggiore orientamento ai risultati, sulla base dell’integrazione delle fasi di definizione dei programmi statistici e dei servizi trasversali, con la relativa attribuzione delle risorse umane, finanziarie e strumentali.</w:t>
      </w:r>
    </w:p>
    <w:p w:rsidR="00F60A0B" w:rsidRPr="00C124A3" w:rsidRDefault="00DE4427" w:rsidP="00C3324F">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Rispetto al tradizionale albero della performance, il modello </w:t>
      </w:r>
      <w:r w:rsidR="0048287E" w:rsidRPr="00C124A3">
        <w:rPr>
          <w:rFonts w:ascii="Bookman Old Style" w:hAnsi="Bookman Old Style" w:cs="Bookman Old Style"/>
          <w:bCs/>
          <w:sz w:val="24"/>
          <w:szCs w:val="24"/>
        </w:rPr>
        <w:t xml:space="preserve">è </w:t>
      </w:r>
      <w:r w:rsidR="00CE086C" w:rsidRPr="00C124A3">
        <w:rPr>
          <w:rFonts w:ascii="Bookman Old Style" w:hAnsi="Bookman Old Style" w:cs="Bookman Old Style"/>
          <w:bCs/>
          <w:sz w:val="24"/>
          <w:szCs w:val="24"/>
        </w:rPr>
        <w:t xml:space="preserve">caratterizzato da </w:t>
      </w:r>
      <w:r w:rsidR="00B904FD" w:rsidRPr="00C124A3">
        <w:rPr>
          <w:rFonts w:ascii="Bookman Old Style" w:hAnsi="Bookman Old Style" w:cs="Bookman Old Style"/>
          <w:bCs/>
          <w:sz w:val="24"/>
          <w:szCs w:val="24"/>
        </w:rPr>
        <w:t>programmi e progetti</w:t>
      </w:r>
      <w:r w:rsidRPr="00C124A3">
        <w:rPr>
          <w:rFonts w:ascii="Bookman Old Style" w:hAnsi="Bookman Old Style" w:cs="Bookman Old Style"/>
          <w:bCs/>
          <w:sz w:val="24"/>
          <w:szCs w:val="24"/>
        </w:rPr>
        <w:t>,</w:t>
      </w:r>
      <w:r w:rsidR="00B904FD" w:rsidRPr="00C124A3">
        <w:rPr>
          <w:rFonts w:ascii="Bookman Old Style" w:hAnsi="Bookman Old Style" w:cs="Bookman Old Style"/>
          <w:bCs/>
          <w:sz w:val="24"/>
          <w:szCs w:val="24"/>
        </w:rPr>
        <w:t xml:space="preserve"> che mirano a rafforzare la </w:t>
      </w:r>
      <w:r w:rsidR="00B904FD" w:rsidRPr="00C124A3">
        <w:rPr>
          <w:rFonts w:ascii="Bookman Old Style" w:hAnsi="Bookman Old Style" w:cs="Bookman Old Style"/>
          <w:bCs/>
          <w:sz w:val="24"/>
          <w:szCs w:val="24"/>
        </w:rPr>
        <w:lastRenderedPageBreak/>
        <w:t>propensione alla crescita e all’innovazione e rappresentano al tempo stesso l’importante punto di contatto tra strategia generale e singole iniziative.</w:t>
      </w:r>
    </w:p>
    <w:p w:rsidR="00B904FD" w:rsidRPr="00C124A3" w:rsidRDefault="00CE086C" w:rsidP="00590F5B">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In particolare, il Consiglio</w:t>
      </w:r>
      <w:r w:rsidR="00FA147D" w:rsidRPr="00C124A3">
        <w:rPr>
          <w:rFonts w:ascii="Bookman Old Style" w:hAnsi="Bookman Old Style" w:cs="Bookman Old Style"/>
          <w:bCs/>
          <w:sz w:val="24"/>
          <w:szCs w:val="24"/>
        </w:rPr>
        <w:t xml:space="preserve"> ha approvato nella seduta del 3 novembre 2017 il Quadro </w:t>
      </w:r>
      <w:r w:rsidR="00CE610F" w:rsidRPr="00C124A3">
        <w:rPr>
          <w:rFonts w:ascii="Bookman Old Style" w:hAnsi="Bookman Old Style" w:cs="Bookman Old Style"/>
          <w:bCs/>
          <w:sz w:val="24"/>
          <w:szCs w:val="24"/>
        </w:rPr>
        <w:t>strategico e il P</w:t>
      </w:r>
      <w:r w:rsidR="00FA147D" w:rsidRPr="00C124A3">
        <w:rPr>
          <w:rFonts w:ascii="Bookman Old Style" w:hAnsi="Bookman Old Style" w:cs="Bookman Old Style"/>
          <w:bCs/>
          <w:sz w:val="24"/>
          <w:szCs w:val="24"/>
        </w:rPr>
        <w:t>iano delle attività per il triennio 2018-2020, confermando il modello definito dal Piano strategico triennale 2017-2019</w:t>
      </w:r>
      <w:r w:rsidR="0048287E" w:rsidRPr="00C124A3">
        <w:rPr>
          <w:rFonts w:ascii="Bookman Old Style" w:hAnsi="Bookman Old Style" w:cs="Bookman Old Style"/>
          <w:bCs/>
          <w:sz w:val="24"/>
          <w:szCs w:val="24"/>
        </w:rPr>
        <w:t>, basato su s</w:t>
      </w:r>
      <w:r w:rsidR="00B904FD" w:rsidRPr="00C124A3">
        <w:rPr>
          <w:rFonts w:ascii="Bookman Old Style" w:hAnsi="Bookman Old Style" w:cs="Bookman Old Style"/>
          <w:bCs/>
          <w:sz w:val="24"/>
          <w:szCs w:val="24"/>
        </w:rPr>
        <w:t>ette Programmi strategici, che costituiscono le direttrici di sviluppo della strategia dell’Istituto per il triennio</w:t>
      </w:r>
      <w:r w:rsidR="0048287E" w:rsidRPr="00C124A3">
        <w:rPr>
          <w:rFonts w:ascii="Bookman Old Style" w:hAnsi="Bookman Old Style" w:cs="Bookman Old Style"/>
          <w:bCs/>
          <w:sz w:val="24"/>
          <w:szCs w:val="24"/>
        </w:rPr>
        <w:t xml:space="preserve"> e su due obiettivi generali di efficacia ed efficienza coerenti con le linee del programma di modernizzazione</w:t>
      </w:r>
      <w:r w:rsidR="00B904FD" w:rsidRPr="00C124A3">
        <w:rPr>
          <w:rFonts w:ascii="Bookman Old Style" w:hAnsi="Bookman Old Style" w:cs="Bookman Old Style"/>
          <w:bCs/>
          <w:sz w:val="24"/>
          <w:szCs w:val="24"/>
        </w:rPr>
        <w:t>.</w:t>
      </w:r>
      <w:r w:rsidR="00B646A0" w:rsidRPr="00C124A3">
        <w:rPr>
          <w:rFonts w:ascii="Bookman Old Style" w:hAnsi="Bookman Old Style" w:cs="Bookman Old Style"/>
          <w:bCs/>
          <w:sz w:val="24"/>
          <w:szCs w:val="24"/>
        </w:rPr>
        <w:t xml:space="preserve"> </w:t>
      </w:r>
      <w:r w:rsidR="002639FF" w:rsidRPr="00C124A3">
        <w:rPr>
          <w:rFonts w:ascii="Bookman Old Style" w:hAnsi="Bookman Old Style" w:cs="Bookman Old Style"/>
          <w:bCs/>
          <w:sz w:val="24"/>
          <w:szCs w:val="24"/>
        </w:rPr>
        <w:t>C</w:t>
      </w:r>
      <w:r w:rsidR="00B646A0" w:rsidRPr="00C124A3">
        <w:rPr>
          <w:rFonts w:ascii="Bookman Old Style" w:hAnsi="Bookman Old Style" w:cs="Bookman Old Style"/>
          <w:bCs/>
          <w:sz w:val="24"/>
          <w:szCs w:val="24"/>
        </w:rPr>
        <w:t>iascun Programma</w:t>
      </w:r>
      <w:r w:rsidR="000D26F6" w:rsidRPr="00C124A3">
        <w:rPr>
          <w:rFonts w:ascii="Bookman Old Style" w:hAnsi="Bookman Old Style" w:cs="Bookman Old Style"/>
          <w:bCs/>
          <w:sz w:val="24"/>
          <w:szCs w:val="24"/>
        </w:rPr>
        <w:t>,</w:t>
      </w:r>
      <w:r w:rsidR="00B646A0" w:rsidRPr="00C124A3">
        <w:rPr>
          <w:rFonts w:ascii="Bookman Old Style" w:hAnsi="Bookman Old Style" w:cs="Bookman Old Style"/>
          <w:bCs/>
          <w:sz w:val="24"/>
          <w:szCs w:val="24"/>
        </w:rPr>
        <w:t xml:space="preserve"> </w:t>
      </w:r>
      <w:r w:rsidR="0048287E" w:rsidRPr="00C124A3">
        <w:rPr>
          <w:rFonts w:ascii="Bookman Old Style" w:hAnsi="Bookman Old Style" w:cs="Bookman Old Style"/>
          <w:bCs/>
          <w:sz w:val="24"/>
          <w:szCs w:val="24"/>
        </w:rPr>
        <w:t xml:space="preserve">che </w:t>
      </w:r>
      <w:r w:rsidR="00B646A0" w:rsidRPr="00C124A3">
        <w:rPr>
          <w:rFonts w:ascii="Bookman Old Style" w:hAnsi="Bookman Old Style" w:cs="Bookman Old Style"/>
          <w:bCs/>
          <w:sz w:val="24"/>
          <w:szCs w:val="24"/>
        </w:rPr>
        <w:t>rappresenta un gruppo di Progetti innovativi di particolare rilev</w:t>
      </w:r>
      <w:r w:rsidR="003A2FB8" w:rsidRPr="00C124A3">
        <w:rPr>
          <w:rFonts w:ascii="Bookman Old Style" w:hAnsi="Bookman Old Style" w:cs="Bookman Old Style"/>
          <w:bCs/>
          <w:sz w:val="24"/>
          <w:szCs w:val="24"/>
        </w:rPr>
        <w:t>anza, in termini di</w:t>
      </w:r>
      <w:r w:rsidR="0048287E" w:rsidRPr="00C124A3">
        <w:rPr>
          <w:rFonts w:ascii="Bookman Old Style" w:hAnsi="Bookman Old Style" w:cs="Bookman Old Style"/>
          <w:bCs/>
          <w:sz w:val="24"/>
          <w:szCs w:val="24"/>
        </w:rPr>
        <w:t xml:space="preserve"> trasversalità e dimensione, è stato potenziato</w:t>
      </w:r>
      <w:r w:rsidR="00CE610F" w:rsidRPr="00C124A3">
        <w:rPr>
          <w:rFonts w:ascii="Bookman Old Style" w:hAnsi="Bookman Old Style" w:cs="Bookman Old Style"/>
          <w:bCs/>
          <w:sz w:val="24"/>
          <w:szCs w:val="24"/>
        </w:rPr>
        <w:t>, intro</w:t>
      </w:r>
      <w:r w:rsidR="000D26F6" w:rsidRPr="00C124A3">
        <w:rPr>
          <w:rFonts w:ascii="Bookman Old Style" w:hAnsi="Bookman Old Style" w:cs="Bookman Old Style"/>
          <w:bCs/>
          <w:sz w:val="24"/>
          <w:szCs w:val="24"/>
        </w:rPr>
        <w:t>ducendo elementi di rafforzamento e integrazione</w:t>
      </w:r>
      <w:r w:rsidR="0048287E" w:rsidRPr="00C124A3">
        <w:rPr>
          <w:rFonts w:ascii="Bookman Old Style" w:hAnsi="Bookman Old Style" w:cs="Bookman Old Style"/>
          <w:bCs/>
          <w:sz w:val="24"/>
          <w:szCs w:val="24"/>
        </w:rPr>
        <w:t>, nell’ottica di un costante miglioramento della performance dell’Istituto.</w:t>
      </w:r>
    </w:p>
    <w:p w:rsidR="0007743C" w:rsidRPr="00C124A3" w:rsidRDefault="00B06C0A" w:rsidP="00C3324F">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Sulla base della dimensione strategica dell’Istituto, </w:t>
      </w:r>
      <w:r w:rsidR="005B3B3D" w:rsidRPr="00C124A3">
        <w:rPr>
          <w:rFonts w:ascii="Bookman Old Style" w:hAnsi="Bookman Old Style" w:cs="Bookman Old Style"/>
          <w:bCs/>
          <w:sz w:val="24"/>
          <w:szCs w:val="24"/>
        </w:rPr>
        <w:t xml:space="preserve">il Presidente </w:t>
      </w:r>
      <w:r w:rsidRPr="00C124A3">
        <w:rPr>
          <w:rFonts w:ascii="Bookman Old Style" w:hAnsi="Bookman Old Style" w:cs="Bookman Old Style"/>
          <w:bCs/>
          <w:sz w:val="24"/>
          <w:szCs w:val="24"/>
        </w:rPr>
        <w:t xml:space="preserve">ha </w:t>
      </w:r>
      <w:r w:rsidR="005B3B3D" w:rsidRPr="00C124A3">
        <w:rPr>
          <w:rFonts w:ascii="Bookman Old Style" w:hAnsi="Bookman Old Style" w:cs="Bookman Old Style"/>
          <w:bCs/>
          <w:sz w:val="24"/>
          <w:szCs w:val="24"/>
        </w:rPr>
        <w:t>individua</w:t>
      </w:r>
      <w:r w:rsidRPr="00C124A3">
        <w:rPr>
          <w:rFonts w:ascii="Bookman Old Style" w:hAnsi="Bookman Old Style" w:cs="Bookman Old Style"/>
          <w:bCs/>
          <w:sz w:val="24"/>
          <w:szCs w:val="24"/>
        </w:rPr>
        <w:t>to</w:t>
      </w:r>
      <w:r w:rsidR="005B3B3D" w:rsidRPr="00C124A3">
        <w:rPr>
          <w:rFonts w:ascii="Bookman Old Style" w:hAnsi="Bookman Old Style" w:cs="Bookman Old Style"/>
          <w:bCs/>
          <w:sz w:val="24"/>
          <w:szCs w:val="24"/>
        </w:rPr>
        <w:t xml:space="preserve"> e assegna</w:t>
      </w:r>
      <w:r w:rsidRPr="00C124A3">
        <w:rPr>
          <w:rFonts w:ascii="Bookman Old Style" w:hAnsi="Bookman Old Style" w:cs="Bookman Old Style"/>
          <w:bCs/>
          <w:sz w:val="24"/>
          <w:szCs w:val="24"/>
        </w:rPr>
        <w:t>to</w:t>
      </w:r>
      <w:r w:rsidR="005B3B3D" w:rsidRPr="00C124A3">
        <w:rPr>
          <w:rFonts w:ascii="Bookman Old Style" w:hAnsi="Bookman Old Style" w:cs="Bookman Old Style"/>
          <w:bCs/>
          <w:sz w:val="24"/>
          <w:szCs w:val="24"/>
        </w:rPr>
        <w:t xml:space="preserve"> alla dirigenza generale o</w:t>
      </w:r>
      <w:r w:rsidR="00B20682" w:rsidRPr="00C124A3">
        <w:rPr>
          <w:rFonts w:ascii="Bookman Old Style" w:hAnsi="Bookman Old Style" w:cs="Bookman Old Style"/>
          <w:bCs/>
          <w:sz w:val="24"/>
          <w:szCs w:val="24"/>
        </w:rPr>
        <w:t xml:space="preserve">biettivi </w:t>
      </w:r>
      <w:r w:rsidR="00640264" w:rsidRPr="00C124A3">
        <w:rPr>
          <w:rFonts w:ascii="Bookman Old Style" w:hAnsi="Bookman Old Style" w:cs="Bookman Old Style"/>
          <w:bCs/>
          <w:sz w:val="24"/>
          <w:szCs w:val="24"/>
        </w:rPr>
        <w:t>individuali</w:t>
      </w:r>
      <w:r w:rsidR="005B3B3D" w:rsidRPr="00C124A3">
        <w:rPr>
          <w:rFonts w:ascii="Bookman Old Style" w:hAnsi="Bookman Old Style" w:cs="Bookman Old Style"/>
          <w:bCs/>
          <w:sz w:val="24"/>
          <w:szCs w:val="24"/>
        </w:rPr>
        <w:t>,</w:t>
      </w:r>
      <w:r w:rsidR="00B20682" w:rsidRPr="00C124A3">
        <w:rPr>
          <w:rFonts w:ascii="Bookman Old Style" w:hAnsi="Bookman Old Style" w:cs="Bookman Old Style"/>
          <w:bCs/>
          <w:sz w:val="24"/>
          <w:szCs w:val="24"/>
        </w:rPr>
        <w:t xml:space="preserve"> collegati ad </w:t>
      </w:r>
      <w:r w:rsidRPr="00C124A3">
        <w:rPr>
          <w:rFonts w:ascii="Bookman Old Style" w:hAnsi="Bookman Old Style" w:cs="Bookman Old Style"/>
          <w:bCs/>
          <w:sz w:val="24"/>
          <w:szCs w:val="24"/>
        </w:rPr>
        <w:t xml:space="preserve">iniziative </w:t>
      </w:r>
      <w:r w:rsidR="00B20682" w:rsidRPr="00C124A3">
        <w:rPr>
          <w:rFonts w:ascii="Bookman Old Style" w:hAnsi="Bookman Old Style" w:cs="Bookman Old Style"/>
          <w:bCs/>
          <w:sz w:val="24"/>
          <w:szCs w:val="24"/>
        </w:rPr>
        <w:t>definit</w:t>
      </w:r>
      <w:r w:rsidRPr="00C124A3">
        <w:rPr>
          <w:rFonts w:ascii="Bookman Old Style" w:hAnsi="Bookman Old Style" w:cs="Bookman Old Style"/>
          <w:bCs/>
          <w:sz w:val="24"/>
          <w:szCs w:val="24"/>
        </w:rPr>
        <w:t>e</w:t>
      </w:r>
      <w:r w:rsidR="00B20682" w:rsidRPr="00C124A3">
        <w:rPr>
          <w:rFonts w:ascii="Bookman Old Style" w:hAnsi="Bookman Old Style" w:cs="Bookman Old Style"/>
          <w:bCs/>
          <w:sz w:val="24"/>
          <w:szCs w:val="24"/>
        </w:rPr>
        <w:t xml:space="preserve"> </w:t>
      </w:r>
      <w:r w:rsidR="008E1138" w:rsidRPr="00C124A3">
        <w:rPr>
          <w:rFonts w:ascii="Bookman Old Style" w:hAnsi="Bookman Old Style" w:cs="Bookman Old Style"/>
          <w:bCs/>
          <w:sz w:val="24"/>
          <w:szCs w:val="24"/>
        </w:rPr>
        <w:t>su orizzonti temporali annuali</w:t>
      </w:r>
      <w:r w:rsidR="00B20682" w:rsidRPr="00C124A3">
        <w:rPr>
          <w:rFonts w:ascii="Bookman Old Style" w:hAnsi="Bookman Old Style" w:cs="Bookman Old Style"/>
          <w:bCs/>
          <w:sz w:val="24"/>
          <w:szCs w:val="24"/>
        </w:rPr>
        <w:t xml:space="preserve">. </w:t>
      </w:r>
    </w:p>
    <w:p w:rsidR="0018022A" w:rsidRPr="00C124A3" w:rsidRDefault="0018022A" w:rsidP="00FD6EB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Le iniziative rappresentano le unità elementari</w:t>
      </w:r>
      <w:r w:rsidR="00252BF8" w:rsidRPr="00C124A3">
        <w:rPr>
          <w:rFonts w:ascii="Bookman Old Style" w:hAnsi="Bookman Old Style" w:cs="Bookman Old Style"/>
          <w:bCs/>
          <w:sz w:val="24"/>
          <w:szCs w:val="24"/>
        </w:rPr>
        <w:t xml:space="preserve"> in cui si articola la programmazione operativa. Ad esse sono associate risultati prefissati, risorse umane ed economiche, tempi e output definiti. In corso d’anno, sono soggette a monitoraggi periodici. </w:t>
      </w:r>
    </w:p>
    <w:p w:rsidR="00F24E42" w:rsidRPr="00C124A3" w:rsidRDefault="00F24E42" w:rsidP="00FD6EB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La </w:t>
      </w:r>
      <w:r w:rsidR="005B3B3D" w:rsidRPr="00C124A3">
        <w:rPr>
          <w:rFonts w:ascii="Bookman Old Style" w:hAnsi="Bookman Old Style" w:cs="Bookman Old Style"/>
          <w:bCs/>
          <w:sz w:val="24"/>
          <w:szCs w:val="24"/>
        </w:rPr>
        <w:t>metodologia di valutazione della performance organizzativa</w:t>
      </w:r>
      <w:r w:rsidRPr="00C124A3">
        <w:rPr>
          <w:rFonts w:ascii="Bookman Old Style" w:hAnsi="Bookman Old Style" w:cs="Bookman Old Style"/>
          <w:bCs/>
          <w:sz w:val="24"/>
          <w:szCs w:val="24"/>
        </w:rPr>
        <w:t xml:space="preserve"> continua ad essere </w:t>
      </w:r>
      <w:r w:rsidR="005B3B3D" w:rsidRPr="00C124A3">
        <w:rPr>
          <w:rFonts w:ascii="Bookman Old Style" w:hAnsi="Bookman Old Style" w:cs="Bookman Old Style"/>
          <w:bCs/>
          <w:sz w:val="24"/>
          <w:szCs w:val="24"/>
        </w:rPr>
        <w:t>basata sull’analisi dei risultati conseguiti nell’anno, in rapporto alle priorità determinate con l’adozione de</w:t>
      </w:r>
      <w:r w:rsidRPr="00C124A3">
        <w:rPr>
          <w:rFonts w:ascii="Bookman Old Style" w:hAnsi="Bookman Old Style" w:cs="Bookman Old Style"/>
          <w:bCs/>
          <w:sz w:val="24"/>
          <w:szCs w:val="24"/>
        </w:rPr>
        <w:t>i Programmi strategici</w:t>
      </w:r>
      <w:r w:rsidR="005B3B3D" w:rsidRPr="00C124A3">
        <w:rPr>
          <w:rFonts w:ascii="Bookman Old Style" w:hAnsi="Bookman Old Style" w:cs="Bookman Old Style"/>
          <w:bCs/>
          <w:sz w:val="24"/>
          <w:szCs w:val="24"/>
        </w:rPr>
        <w:t>, anche avvalendosi di un confronto con l’ultimo triennio.</w:t>
      </w:r>
    </w:p>
    <w:p w:rsidR="00F24E42" w:rsidRPr="00C124A3" w:rsidRDefault="00F24E42" w:rsidP="00FD6EB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I macro-ambiti di riferimento, individuati nel Sistema di promozione, misurazione e valutazione della performance (Sistema)</w:t>
      </w:r>
      <w:r w:rsidR="00F65534" w:rsidRPr="00C124A3">
        <w:rPr>
          <w:rFonts w:ascii="Bookman Old Style" w:hAnsi="Bookman Old Style" w:cs="Bookman Old Style"/>
          <w:bCs/>
          <w:sz w:val="24"/>
          <w:szCs w:val="24"/>
        </w:rPr>
        <w:t>,</w:t>
      </w:r>
      <w:r w:rsidRPr="00C124A3">
        <w:rPr>
          <w:rFonts w:ascii="Bookman Old Style" w:hAnsi="Bookman Old Style" w:cs="Bookman Old Style"/>
          <w:bCs/>
          <w:sz w:val="24"/>
          <w:szCs w:val="24"/>
        </w:rPr>
        <w:t xml:space="preserve"> secondo un criterio di aggregazione degli ambiti previsti dall’art. 8 del d. </w:t>
      </w:r>
      <w:proofErr w:type="spellStart"/>
      <w:r w:rsidRPr="00C124A3">
        <w:rPr>
          <w:rFonts w:ascii="Bookman Old Style" w:hAnsi="Bookman Old Style" w:cs="Bookman Old Style"/>
          <w:bCs/>
          <w:sz w:val="24"/>
          <w:szCs w:val="24"/>
        </w:rPr>
        <w:t>lgs</w:t>
      </w:r>
      <w:proofErr w:type="spellEnd"/>
      <w:r w:rsidRPr="00C124A3">
        <w:rPr>
          <w:rFonts w:ascii="Bookman Old Style" w:hAnsi="Bookman Old Style" w:cs="Bookman Old Style"/>
          <w:bCs/>
          <w:sz w:val="24"/>
          <w:szCs w:val="24"/>
        </w:rPr>
        <w:t xml:space="preserve">. n. 150 </w:t>
      </w:r>
      <w:r w:rsidRPr="00C124A3">
        <w:rPr>
          <w:rFonts w:ascii="Bookman Old Style" w:hAnsi="Bookman Old Style" w:cs="Bookman Old Style"/>
          <w:bCs/>
          <w:sz w:val="24"/>
          <w:szCs w:val="24"/>
        </w:rPr>
        <w:lastRenderedPageBreak/>
        <w:t>del 2009, sono il grado di attuazione della strategia, il portafoglio delle attività e lo stato di salute dell’amministrazione.</w:t>
      </w:r>
    </w:p>
    <w:p w:rsidR="003606CD" w:rsidRPr="00C124A3" w:rsidRDefault="003250F5" w:rsidP="00FD6EB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In linea con le recenti disposizioni normative e gli indirizzi dell’ANAC, </w:t>
      </w:r>
      <w:r w:rsidR="003A2F90" w:rsidRPr="00C124A3">
        <w:rPr>
          <w:rFonts w:ascii="Bookman Old Style" w:hAnsi="Bookman Old Style" w:cs="Bookman Old Style"/>
          <w:bCs/>
          <w:sz w:val="24"/>
          <w:szCs w:val="24"/>
        </w:rPr>
        <w:t xml:space="preserve">con </w:t>
      </w:r>
      <w:r w:rsidRPr="00C124A3">
        <w:rPr>
          <w:rFonts w:ascii="Bookman Old Style" w:hAnsi="Bookman Old Style" w:cs="Bookman Old Style"/>
          <w:bCs/>
          <w:sz w:val="24"/>
          <w:szCs w:val="24"/>
        </w:rPr>
        <w:t>i</w:t>
      </w:r>
      <w:r w:rsidR="00F24E42" w:rsidRPr="00C124A3">
        <w:rPr>
          <w:rFonts w:ascii="Bookman Old Style" w:hAnsi="Bookman Old Style" w:cs="Bookman Old Style"/>
          <w:bCs/>
          <w:sz w:val="24"/>
          <w:szCs w:val="24"/>
        </w:rPr>
        <w:t xml:space="preserve">l Piano della Performance </w:t>
      </w:r>
      <w:r w:rsidR="00E46F39" w:rsidRPr="00C124A3">
        <w:rPr>
          <w:rFonts w:ascii="Bookman Old Style" w:hAnsi="Bookman Old Style" w:cs="Bookman Old Style"/>
          <w:bCs/>
          <w:sz w:val="24"/>
          <w:szCs w:val="24"/>
        </w:rPr>
        <w:t xml:space="preserve">relativo al triennio </w:t>
      </w:r>
      <w:r w:rsidR="00F24E42" w:rsidRPr="00C124A3">
        <w:rPr>
          <w:rFonts w:ascii="Bookman Old Style" w:hAnsi="Bookman Old Style" w:cs="Bookman Old Style"/>
          <w:bCs/>
          <w:sz w:val="24"/>
          <w:szCs w:val="24"/>
        </w:rPr>
        <w:t>201</w:t>
      </w:r>
      <w:r w:rsidR="003606CD" w:rsidRPr="00C124A3">
        <w:rPr>
          <w:rFonts w:ascii="Bookman Old Style" w:hAnsi="Bookman Old Style" w:cs="Bookman Old Style"/>
          <w:bCs/>
          <w:sz w:val="24"/>
          <w:szCs w:val="24"/>
        </w:rPr>
        <w:t>7</w:t>
      </w:r>
      <w:r w:rsidR="00F24E42" w:rsidRPr="00C124A3">
        <w:rPr>
          <w:rFonts w:ascii="Bookman Old Style" w:hAnsi="Bookman Old Style" w:cs="Bookman Old Style"/>
          <w:bCs/>
          <w:sz w:val="24"/>
          <w:szCs w:val="24"/>
        </w:rPr>
        <w:t>-201</w:t>
      </w:r>
      <w:r w:rsidR="003606CD" w:rsidRPr="00C124A3">
        <w:rPr>
          <w:rFonts w:ascii="Bookman Old Style" w:hAnsi="Bookman Old Style" w:cs="Bookman Old Style"/>
          <w:bCs/>
          <w:sz w:val="24"/>
          <w:szCs w:val="24"/>
        </w:rPr>
        <w:t>9</w:t>
      </w:r>
      <w:r w:rsidR="00E46F39" w:rsidRPr="00C124A3">
        <w:rPr>
          <w:rFonts w:ascii="Bookman Old Style" w:hAnsi="Bookman Old Style" w:cs="Bookman Old Style"/>
          <w:bCs/>
          <w:sz w:val="24"/>
          <w:szCs w:val="24"/>
        </w:rPr>
        <w:t xml:space="preserve">, </w:t>
      </w:r>
      <w:r w:rsidR="003A2F90" w:rsidRPr="00C124A3">
        <w:rPr>
          <w:rFonts w:ascii="Bookman Old Style" w:hAnsi="Bookman Old Style" w:cs="Bookman Old Style"/>
          <w:bCs/>
          <w:sz w:val="24"/>
          <w:szCs w:val="24"/>
        </w:rPr>
        <w:t xml:space="preserve">è stato </w:t>
      </w:r>
      <w:r w:rsidR="00E46F39" w:rsidRPr="00C124A3">
        <w:rPr>
          <w:rFonts w:ascii="Bookman Old Style" w:hAnsi="Bookman Old Style" w:cs="Bookman Old Style"/>
          <w:bCs/>
          <w:sz w:val="24"/>
          <w:szCs w:val="24"/>
        </w:rPr>
        <w:t>avvia</w:t>
      </w:r>
      <w:r w:rsidR="0004565E" w:rsidRPr="00C124A3">
        <w:rPr>
          <w:rFonts w:ascii="Bookman Old Style" w:hAnsi="Bookman Old Style" w:cs="Bookman Old Style"/>
          <w:bCs/>
          <w:sz w:val="24"/>
          <w:szCs w:val="24"/>
        </w:rPr>
        <w:t>to</w:t>
      </w:r>
      <w:r w:rsidR="00E46F39" w:rsidRPr="00C124A3">
        <w:rPr>
          <w:rFonts w:ascii="Bookman Old Style" w:hAnsi="Bookman Old Style" w:cs="Bookman Old Style"/>
          <w:bCs/>
          <w:sz w:val="24"/>
          <w:szCs w:val="24"/>
        </w:rPr>
        <w:t xml:space="preserve"> un processo d’integrazione tra i Piani gestionali, finalizzato a far si che </w:t>
      </w:r>
      <w:r w:rsidRPr="00C124A3">
        <w:rPr>
          <w:rFonts w:ascii="Bookman Old Style" w:hAnsi="Bookman Old Style" w:cs="Bookman Old Style"/>
          <w:bCs/>
          <w:sz w:val="24"/>
          <w:szCs w:val="24"/>
        </w:rPr>
        <w:t>la valutazione della performance dell’Istituto discenda dagli obiettivi strategici, tra cui rientrino anche gli obiettivi finalizzati alla prevenzione della corruzione e alla promozione di maggiori livelli di trasparenza.</w:t>
      </w:r>
    </w:p>
    <w:p w:rsidR="00B20682" w:rsidRPr="00C124A3" w:rsidRDefault="00B20682" w:rsidP="00590F5B">
      <w:pPr>
        <w:spacing w:before="720" w:after="120" w:line="360" w:lineRule="auto"/>
        <w:jc w:val="both"/>
        <w:rPr>
          <w:rFonts w:ascii="Bookman Old Style" w:hAnsi="Bookman Old Style" w:cs="Bookman Old Style"/>
          <w:bCs/>
          <w:sz w:val="24"/>
          <w:szCs w:val="24"/>
        </w:rPr>
      </w:pPr>
      <w:r w:rsidRPr="00C124A3">
        <w:rPr>
          <w:rFonts w:ascii="Bookman Old Style" w:hAnsi="Bookman Old Style" w:cs="Bookman Old Style"/>
          <w:b/>
          <w:sz w:val="24"/>
          <w:szCs w:val="24"/>
        </w:rPr>
        <w:t>B.  PERFORMANCE INDIVIDUALE</w:t>
      </w:r>
    </w:p>
    <w:p w:rsidR="00346D46" w:rsidRPr="00C124A3" w:rsidRDefault="009A7186" w:rsidP="00FD6EB3">
      <w:pPr>
        <w:spacing w:before="36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N</w:t>
      </w:r>
      <w:r w:rsidR="00346D46" w:rsidRPr="00C124A3">
        <w:rPr>
          <w:rFonts w:ascii="Bookman Old Style" w:hAnsi="Bookman Old Style" w:cs="Bookman Old Style"/>
          <w:bCs/>
          <w:sz w:val="24"/>
          <w:szCs w:val="24"/>
        </w:rPr>
        <w:t>ell’anno di riferimento l</w:t>
      </w:r>
      <w:r w:rsidR="00797DD5" w:rsidRPr="00C124A3">
        <w:rPr>
          <w:rFonts w:ascii="Bookman Old Style" w:hAnsi="Bookman Old Style" w:cs="Bookman Old Style"/>
          <w:bCs/>
          <w:sz w:val="24"/>
          <w:szCs w:val="24"/>
        </w:rPr>
        <w:t>a</w:t>
      </w:r>
      <w:r w:rsidR="00346D46" w:rsidRPr="00C124A3">
        <w:rPr>
          <w:rFonts w:ascii="Bookman Old Style" w:hAnsi="Bookman Old Style" w:cs="Bookman Old Style"/>
          <w:bCs/>
          <w:sz w:val="24"/>
          <w:szCs w:val="24"/>
        </w:rPr>
        <w:t xml:space="preserve"> metodologi</w:t>
      </w:r>
      <w:r w:rsidR="00797DD5" w:rsidRPr="00C124A3">
        <w:rPr>
          <w:rFonts w:ascii="Bookman Old Style" w:hAnsi="Bookman Old Style" w:cs="Bookman Old Style"/>
          <w:bCs/>
          <w:sz w:val="24"/>
          <w:szCs w:val="24"/>
        </w:rPr>
        <w:t>a</w:t>
      </w:r>
      <w:r w:rsidR="00346D46" w:rsidRPr="00C124A3">
        <w:rPr>
          <w:rFonts w:ascii="Bookman Old Style" w:hAnsi="Bookman Old Style" w:cs="Bookman Old Style"/>
          <w:bCs/>
          <w:sz w:val="24"/>
          <w:szCs w:val="24"/>
        </w:rPr>
        <w:t xml:space="preserve"> di valutazione della performance individuale</w:t>
      </w:r>
      <w:r w:rsidR="00797DD5" w:rsidRPr="00C124A3">
        <w:rPr>
          <w:rFonts w:ascii="Bookman Old Style" w:hAnsi="Bookman Old Style" w:cs="Bookman Old Style"/>
          <w:bCs/>
          <w:sz w:val="24"/>
          <w:szCs w:val="24"/>
        </w:rPr>
        <w:t xml:space="preserve"> è rimasta invariata, anche se ricalibrata in conseguenza del nuovo modello di pianificazione strategica e operativa adottato</w:t>
      </w:r>
      <w:r w:rsidR="00346D46" w:rsidRPr="00C124A3">
        <w:rPr>
          <w:rFonts w:ascii="Bookman Old Style" w:hAnsi="Bookman Old Style" w:cs="Bookman Old Style"/>
          <w:bCs/>
          <w:sz w:val="24"/>
          <w:szCs w:val="24"/>
        </w:rPr>
        <w:t>.</w:t>
      </w:r>
    </w:p>
    <w:p w:rsidR="00B20682" w:rsidRPr="00C124A3" w:rsidRDefault="00346D46" w:rsidP="00FD6EB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In particolare, </w:t>
      </w:r>
      <w:r w:rsidR="00B20682" w:rsidRPr="00C124A3">
        <w:rPr>
          <w:rFonts w:ascii="Bookman Old Style" w:hAnsi="Bookman Old Style" w:cs="Bookman Old Style"/>
          <w:bCs/>
          <w:sz w:val="24"/>
          <w:szCs w:val="24"/>
        </w:rPr>
        <w:t>i responsabili d</w:t>
      </w:r>
      <w:r w:rsidRPr="00C124A3">
        <w:rPr>
          <w:rFonts w:ascii="Bookman Old Style" w:hAnsi="Bookman Old Style" w:cs="Bookman Old Style"/>
          <w:bCs/>
          <w:sz w:val="24"/>
          <w:szCs w:val="24"/>
        </w:rPr>
        <w:t>egli</w:t>
      </w:r>
      <w:r w:rsidR="00B20682" w:rsidRPr="00C124A3">
        <w:rPr>
          <w:rFonts w:ascii="Bookman Old Style" w:hAnsi="Bookman Old Style" w:cs="Bookman Old Style"/>
          <w:bCs/>
          <w:sz w:val="24"/>
          <w:szCs w:val="24"/>
        </w:rPr>
        <w:t xml:space="preserve"> uffici dirigenziali generali </w:t>
      </w:r>
      <w:r w:rsidRPr="00C124A3">
        <w:rPr>
          <w:rFonts w:ascii="Bookman Old Style" w:hAnsi="Bookman Old Style" w:cs="Bookman Old Style"/>
          <w:bCs/>
          <w:sz w:val="24"/>
          <w:szCs w:val="24"/>
        </w:rPr>
        <w:t>sono valutati dal Presidente</w:t>
      </w:r>
      <w:r w:rsidR="004B0587" w:rsidRPr="00C124A3">
        <w:rPr>
          <w:rFonts w:ascii="Bookman Old Style" w:hAnsi="Bookman Old Style" w:cs="Bookman Old Style"/>
          <w:bCs/>
          <w:sz w:val="24"/>
          <w:szCs w:val="24"/>
        </w:rPr>
        <w:t>,</w:t>
      </w:r>
      <w:r w:rsidRPr="00C124A3">
        <w:rPr>
          <w:rFonts w:ascii="Bookman Old Style" w:hAnsi="Bookman Old Style" w:cs="Bookman Old Style"/>
          <w:bCs/>
          <w:sz w:val="24"/>
          <w:szCs w:val="24"/>
        </w:rPr>
        <w:t xml:space="preserve"> sulla base de</w:t>
      </w:r>
      <w:r w:rsidR="00677855" w:rsidRPr="00C124A3">
        <w:rPr>
          <w:rFonts w:ascii="Bookman Old Style" w:hAnsi="Bookman Old Style" w:cs="Bookman Old Style"/>
          <w:bCs/>
          <w:sz w:val="24"/>
          <w:szCs w:val="24"/>
        </w:rPr>
        <w:t>gli elementi forniti a</w:t>
      </w:r>
      <w:r w:rsidRPr="00C124A3">
        <w:rPr>
          <w:rFonts w:ascii="Bookman Old Style" w:hAnsi="Bookman Old Style" w:cs="Bookman Old Style"/>
          <w:bCs/>
          <w:sz w:val="24"/>
          <w:szCs w:val="24"/>
        </w:rPr>
        <w:t xml:space="preserve">ll’OIV, in relazione al grado di </w:t>
      </w:r>
      <w:r w:rsidR="00B20682" w:rsidRPr="00C124A3">
        <w:rPr>
          <w:rFonts w:ascii="Bookman Old Style" w:hAnsi="Bookman Old Style" w:cs="Bookman Old Style"/>
          <w:bCs/>
          <w:sz w:val="24"/>
          <w:szCs w:val="24"/>
        </w:rPr>
        <w:t>conseguimento degli obiettivi individuali assegnati e de</w:t>
      </w:r>
      <w:r w:rsidR="00797DD5" w:rsidRPr="00C124A3">
        <w:rPr>
          <w:rFonts w:ascii="Bookman Old Style" w:hAnsi="Bookman Old Style" w:cs="Bookman Old Style"/>
          <w:bCs/>
          <w:sz w:val="24"/>
          <w:szCs w:val="24"/>
        </w:rPr>
        <w:t>lle iniziative afferenti a</w:t>
      </w:r>
      <w:r w:rsidR="00B20682" w:rsidRPr="00C124A3">
        <w:rPr>
          <w:rFonts w:ascii="Bookman Old Style" w:hAnsi="Bookman Old Style" w:cs="Bookman Old Style"/>
          <w:bCs/>
          <w:sz w:val="24"/>
          <w:szCs w:val="24"/>
        </w:rPr>
        <w:t xml:space="preserve">lla struttura organizzativa diretta </w:t>
      </w:r>
      <w:r w:rsidR="00797DD5" w:rsidRPr="00C124A3">
        <w:rPr>
          <w:rFonts w:ascii="Bookman Old Style" w:hAnsi="Bookman Old Style" w:cs="Bookman Old Style"/>
          <w:bCs/>
          <w:sz w:val="24"/>
          <w:szCs w:val="24"/>
        </w:rPr>
        <w:t>nonch</w:t>
      </w:r>
      <w:r w:rsidR="003A2FB8" w:rsidRPr="00C124A3">
        <w:rPr>
          <w:rFonts w:ascii="Bookman Old Style" w:hAnsi="Bookman Old Style" w:cs="Bookman Old Style"/>
          <w:bCs/>
          <w:sz w:val="24"/>
          <w:szCs w:val="24"/>
        </w:rPr>
        <w:t>é</w:t>
      </w:r>
      <w:r w:rsidR="009A7186" w:rsidRPr="00C124A3">
        <w:rPr>
          <w:rFonts w:ascii="Bookman Old Style" w:hAnsi="Bookman Old Style" w:cs="Bookman Old Style"/>
          <w:bCs/>
          <w:sz w:val="24"/>
          <w:szCs w:val="24"/>
        </w:rPr>
        <w:t xml:space="preserve"> con riferimento ai</w:t>
      </w:r>
      <w:r w:rsidR="00B20682" w:rsidRPr="00C124A3">
        <w:rPr>
          <w:rFonts w:ascii="Bookman Old Style" w:hAnsi="Bookman Old Style" w:cs="Bookman Old Style"/>
          <w:bCs/>
          <w:sz w:val="24"/>
          <w:szCs w:val="24"/>
        </w:rPr>
        <w:t xml:space="preserve"> comportamenti </w:t>
      </w:r>
      <w:r w:rsidRPr="00C124A3">
        <w:rPr>
          <w:rFonts w:ascii="Bookman Old Style" w:hAnsi="Bookman Old Style" w:cs="Bookman Old Style"/>
          <w:bCs/>
          <w:sz w:val="24"/>
          <w:szCs w:val="24"/>
        </w:rPr>
        <w:t xml:space="preserve">organizzativi </w:t>
      </w:r>
      <w:r w:rsidR="00B20682" w:rsidRPr="00C124A3">
        <w:rPr>
          <w:rFonts w:ascii="Bookman Old Style" w:hAnsi="Bookman Old Style" w:cs="Bookman Old Style"/>
          <w:bCs/>
          <w:sz w:val="24"/>
          <w:szCs w:val="24"/>
        </w:rPr>
        <w:t xml:space="preserve">posti in essere. </w:t>
      </w:r>
    </w:p>
    <w:p w:rsidR="00B20682" w:rsidRPr="00C124A3" w:rsidRDefault="00017A9D" w:rsidP="00FD6EB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Analoga è la metodologia di valutazione prevista per i</w:t>
      </w:r>
      <w:r w:rsidR="00B20682" w:rsidRPr="00C124A3">
        <w:rPr>
          <w:rFonts w:ascii="Bookman Old Style" w:hAnsi="Bookman Old Style" w:cs="Bookman Old Style"/>
          <w:bCs/>
          <w:sz w:val="24"/>
          <w:szCs w:val="24"/>
        </w:rPr>
        <w:t xml:space="preserve"> responsabili d</w:t>
      </w:r>
      <w:r w:rsidRPr="00C124A3">
        <w:rPr>
          <w:rFonts w:ascii="Bookman Old Style" w:hAnsi="Bookman Old Style" w:cs="Bookman Old Style"/>
          <w:bCs/>
          <w:sz w:val="24"/>
          <w:szCs w:val="24"/>
        </w:rPr>
        <w:t>egli</w:t>
      </w:r>
      <w:r w:rsidR="00B20682" w:rsidRPr="00C124A3">
        <w:rPr>
          <w:rFonts w:ascii="Bookman Old Style" w:hAnsi="Bookman Old Style" w:cs="Bookman Old Style"/>
          <w:bCs/>
          <w:sz w:val="24"/>
          <w:szCs w:val="24"/>
        </w:rPr>
        <w:t xml:space="preserve"> uffici dirigenziali non generali</w:t>
      </w:r>
      <w:r w:rsidRPr="00C124A3">
        <w:rPr>
          <w:rFonts w:ascii="Bookman Old Style" w:hAnsi="Bookman Old Style" w:cs="Bookman Old Style"/>
          <w:bCs/>
          <w:sz w:val="24"/>
          <w:szCs w:val="24"/>
        </w:rPr>
        <w:t xml:space="preserve">, </w:t>
      </w:r>
      <w:r w:rsidR="00B20682" w:rsidRPr="00C124A3">
        <w:rPr>
          <w:rFonts w:ascii="Bookman Old Style" w:hAnsi="Bookman Old Style" w:cs="Bookman Old Style"/>
          <w:bCs/>
          <w:sz w:val="24"/>
          <w:szCs w:val="24"/>
        </w:rPr>
        <w:t xml:space="preserve">valutati dal </w:t>
      </w:r>
      <w:r w:rsidR="00315C85">
        <w:rPr>
          <w:rFonts w:ascii="Bookman Old Style" w:hAnsi="Bookman Old Style" w:cs="Bookman Old Style"/>
          <w:bCs/>
          <w:sz w:val="24"/>
          <w:szCs w:val="24"/>
        </w:rPr>
        <w:t xml:space="preserve">proprio </w:t>
      </w:r>
      <w:r w:rsidR="00B20682" w:rsidRPr="00C124A3">
        <w:rPr>
          <w:rFonts w:ascii="Bookman Old Style" w:hAnsi="Bookman Old Style" w:cs="Bookman Old Style"/>
          <w:bCs/>
          <w:sz w:val="24"/>
          <w:szCs w:val="24"/>
        </w:rPr>
        <w:t xml:space="preserve">dirigente generale, in relazione al </w:t>
      </w:r>
      <w:r w:rsidRPr="00C124A3">
        <w:rPr>
          <w:rFonts w:ascii="Bookman Old Style" w:hAnsi="Bookman Old Style" w:cs="Bookman Old Style"/>
          <w:bCs/>
          <w:sz w:val="24"/>
          <w:szCs w:val="24"/>
        </w:rPr>
        <w:t xml:space="preserve">grado di </w:t>
      </w:r>
      <w:r w:rsidR="00B20682" w:rsidRPr="00C124A3">
        <w:rPr>
          <w:rFonts w:ascii="Bookman Old Style" w:hAnsi="Bookman Old Style" w:cs="Bookman Old Style"/>
          <w:bCs/>
          <w:sz w:val="24"/>
          <w:szCs w:val="24"/>
        </w:rPr>
        <w:t>conseguimento degli obiettivi individuali assegnati e de</w:t>
      </w:r>
      <w:r w:rsidR="00797DD5" w:rsidRPr="00C124A3">
        <w:rPr>
          <w:rFonts w:ascii="Bookman Old Style" w:hAnsi="Bookman Old Style" w:cs="Bookman Old Style"/>
          <w:bCs/>
          <w:sz w:val="24"/>
          <w:szCs w:val="24"/>
        </w:rPr>
        <w:t>lle iniziative afferenti a</w:t>
      </w:r>
      <w:r w:rsidR="00B20682" w:rsidRPr="00C124A3">
        <w:rPr>
          <w:rFonts w:ascii="Bookman Old Style" w:hAnsi="Bookman Old Style" w:cs="Bookman Old Style"/>
          <w:bCs/>
          <w:sz w:val="24"/>
          <w:szCs w:val="24"/>
        </w:rPr>
        <w:t xml:space="preserve">lla struttura coordinata </w:t>
      </w:r>
      <w:r w:rsidR="00797DD5" w:rsidRPr="00C124A3">
        <w:rPr>
          <w:rFonts w:ascii="Bookman Old Style" w:hAnsi="Bookman Old Style" w:cs="Bookman Old Style"/>
          <w:bCs/>
          <w:sz w:val="24"/>
          <w:szCs w:val="24"/>
        </w:rPr>
        <w:t>nonch</w:t>
      </w:r>
      <w:r w:rsidR="003A2FB8" w:rsidRPr="00C124A3">
        <w:rPr>
          <w:rFonts w:ascii="Bookman Old Style" w:hAnsi="Bookman Old Style" w:cs="Bookman Old Style"/>
          <w:bCs/>
          <w:sz w:val="24"/>
          <w:szCs w:val="24"/>
        </w:rPr>
        <w:t>é</w:t>
      </w:r>
      <w:r w:rsidR="009A7186" w:rsidRPr="00C124A3">
        <w:rPr>
          <w:rFonts w:ascii="Bookman Old Style" w:hAnsi="Bookman Old Style" w:cs="Bookman Old Style"/>
          <w:bCs/>
          <w:sz w:val="24"/>
          <w:szCs w:val="24"/>
        </w:rPr>
        <w:t xml:space="preserve"> in relazione ai </w:t>
      </w:r>
      <w:r w:rsidR="00B20682" w:rsidRPr="00C124A3">
        <w:rPr>
          <w:rFonts w:ascii="Bookman Old Style" w:hAnsi="Bookman Old Style" w:cs="Bookman Old Style"/>
          <w:bCs/>
          <w:sz w:val="24"/>
          <w:szCs w:val="24"/>
        </w:rPr>
        <w:t xml:space="preserve">comportamenti </w:t>
      </w:r>
      <w:r w:rsidRPr="00C124A3">
        <w:rPr>
          <w:rFonts w:ascii="Bookman Old Style" w:hAnsi="Bookman Old Style" w:cs="Bookman Old Style"/>
          <w:bCs/>
          <w:sz w:val="24"/>
          <w:szCs w:val="24"/>
        </w:rPr>
        <w:t xml:space="preserve">organizzativi </w:t>
      </w:r>
      <w:r w:rsidR="00B20682" w:rsidRPr="00C124A3">
        <w:rPr>
          <w:rFonts w:ascii="Bookman Old Style" w:hAnsi="Bookman Old Style" w:cs="Bookman Old Style"/>
          <w:bCs/>
          <w:sz w:val="24"/>
          <w:szCs w:val="24"/>
        </w:rPr>
        <w:t>messi in atto.</w:t>
      </w:r>
    </w:p>
    <w:p w:rsidR="00133308" w:rsidRPr="00C124A3" w:rsidRDefault="00133308" w:rsidP="00FD6EB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Per quanto riguarda il personale </w:t>
      </w:r>
      <w:r w:rsidR="004B0587" w:rsidRPr="00C124A3">
        <w:rPr>
          <w:rFonts w:ascii="Bookman Old Style" w:hAnsi="Bookman Old Style" w:cs="Bookman Old Style"/>
          <w:bCs/>
          <w:sz w:val="24"/>
          <w:szCs w:val="24"/>
        </w:rPr>
        <w:t xml:space="preserve">non dirigenziale </w:t>
      </w:r>
      <w:r w:rsidRPr="00C124A3">
        <w:rPr>
          <w:rFonts w:ascii="Bookman Old Style" w:hAnsi="Bookman Old Style" w:cs="Bookman Old Style"/>
          <w:bCs/>
          <w:sz w:val="24"/>
          <w:szCs w:val="24"/>
        </w:rPr>
        <w:t xml:space="preserve">dei livelli I-VIII, il Sistema prevede che </w:t>
      </w:r>
      <w:r w:rsidR="007C0A61" w:rsidRPr="00C124A3">
        <w:rPr>
          <w:rFonts w:ascii="Bookman Old Style" w:hAnsi="Bookman Old Style" w:cs="Bookman Old Style"/>
          <w:bCs/>
          <w:sz w:val="24"/>
          <w:szCs w:val="24"/>
        </w:rPr>
        <w:t xml:space="preserve">le </w:t>
      </w:r>
      <w:r w:rsidRPr="00C124A3">
        <w:rPr>
          <w:rFonts w:ascii="Bookman Old Style" w:hAnsi="Bookman Old Style" w:cs="Bookman Old Style"/>
          <w:bCs/>
          <w:sz w:val="24"/>
          <w:szCs w:val="24"/>
        </w:rPr>
        <w:t>linee di attività assegnat</w:t>
      </w:r>
      <w:r w:rsidR="007C0A61" w:rsidRPr="00C124A3">
        <w:rPr>
          <w:rFonts w:ascii="Bookman Old Style" w:hAnsi="Bookman Old Style" w:cs="Bookman Old Style"/>
          <w:bCs/>
          <w:sz w:val="24"/>
          <w:szCs w:val="24"/>
        </w:rPr>
        <w:t>e</w:t>
      </w:r>
      <w:r w:rsidRPr="00C124A3">
        <w:rPr>
          <w:rFonts w:ascii="Bookman Old Style" w:hAnsi="Bookman Old Style" w:cs="Bookman Old Style"/>
          <w:bCs/>
          <w:sz w:val="24"/>
          <w:szCs w:val="24"/>
        </w:rPr>
        <w:t xml:space="preserve"> siano </w:t>
      </w:r>
      <w:r w:rsidR="007C0A61" w:rsidRPr="00C124A3">
        <w:rPr>
          <w:rFonts w:ascii="Bookman Old Style" w:hAnsi="Bookman Old Style" w:cs="Bookman Old Style"/>
          <w:bCs/>
          <w:sz w:val="24"/>
          <w:szCs w:val="24"/>
        </w:rPr>
        <w:t>quelle</w:t>
      </w:r>
      <w:r w:rsidRPr="00C124A3">
        <w:rPr>
          <w:rFonts w:ascii="Bookman Old Style" w:hAnsi="Bookman Old Style" w:cs="Bookman Old Style"/>
          <w:bCs/>
          <w:sz w:val="24"/>
          <w:szCs w:val="24"/>
        </w:rPr>
        <w:t xml:space="preserve"> ne</w:t>
      </w:r>
      <w:r w:rsidR="007C0A61" w:rsidRPr="00C124A3">
        <w:rPr>
          <w:rFonts w:ascii="Bookman Old Style" w:hAnsi="Bookman Old Style" w:cs="Bookman Old Style"/>
          <w:bCs/>
          <w:sz w:val="24"/>
          <w:szCs w:val="24"/>
        </w:rPr>
        <w:t>lle</w:t>
      </w:r>
      <w:r w:rsidRPr="00C124A3">
        <w:rPr>
          <w:rFonts w:ascii="Bookman Old Style" w:hAnsi="Bookman Old Style" w:cs="Bookman Old Style"/>
          <w:bCs/>
          <w:sz w:val="24"/>
          <w:szCs w:val="24"/>
        </w:rPr>
        <w:t xml:space="preserve"> quali la risorsa è impiegata secondo quanto risulta dalla program</w:t>
      </w:r>
      <w:r w:rsidR="00035672" w:rsidRPr="00C124A3">
        <w:rPr>
          <w:rFonts w:ascii="Bookman Old Style" w:hAnsi="Bookman Old Style" w:cs="Bookman Old Style"/>
          <w:bCs/>
          <w:sz w:val="24"/>
          <w:szCs w:val="24"/>
        </w:rPr>
        <w:t xml:space="preserve">mazione </w:t>
      </w:r>
      <w:r w:rsidR="00035672" w:rsidRPr="00C124A3">
        <w:rPr>
          <w:rFonts w:ascii="Bookman Old Style" w:hAnsi="Bookman Old Style" w:cs="Bookman Old Style"/>
          <w:bCs/>
          <w:sz w:val="24"/>
          <w:szCs w:val="24"/>
        </w:rPr>
        <w:lastRenderedPageBreak/>
        <w:t>annuale delle attività</w:t>
      </w:r>
      <w:r w:rsidRPr="00C124A3">
        <w:rPr>
          <w:rFonts w:ascii="Bookman Old Style" w:hAnsi="Bookman Old Style" w:cs="Bookman Old Style"/>
          <w:bCs/>
          <w:sz w:val="24"/>
          <w:szCs w:val="24"/>
        </w:rPr>
        <w:t>. Attraverso la valutazione dei risultati conseguiti viene anche effettuata la valutazione dei comportamenti organizzativi dimostrati dal dipendente, in quanto funzionali al raggiungimento de</w:t>
      </w:r>
      <w:r w:rsidR="00F669AF" w:rsidRPr="00C124A3">
        <w:rPr>
          <w:rFonts w:ascii="Bookman Old Style" w:hAnsi="Bookman Old Style" w:cs="Bookman Old Style"/>
          <w:bCs/>
          <w:sz w:val="24"/>
          <w:szCs w:val="24"/>
        </w:rPr>
        <w:t>lle attività</w:t>
      </w:r>
      <w:r w:rsidRPr="00C124A3">
        <w:rPr>
          <w:rFonts w:ascii="Bookman Old Style" w:hAnsi="Bookman Old Style" w:cs="Bookman Old Style"/>
          <w:bCs/>
          <w:sz w:val="24"/>
          <w:szCs w:val="24"/>
        </w:rPr>
        <w:t xml:space="preserve"> e finalizzati al perseguimento de</w:t>
      </w:r>
      <w:r w:rsidR="00F669AF" w:rsidRPr="00C124A3">
        <w:rPr>
          <w:rFonts w:ascii="Bookman Old Style" w:hAnsi="Bookman Old Style" w:cs="Bookman Old Style"/>
          <w:bCs/>
          <w:sz w:val="24"/>
          <w:szCs w:val="24"/>
        </w:rPr>
        <w:t xml:space="preserve">lle </w:t>
      </w:r>
      <w:r w:rsidRPr="00C124A3">
        <w:rPr>
          <w:rFonts w:ascii="Bookman Old Style" w:hAnsi="Bookman Old Style" w:cs="Bookman Old Style"/>
          <w:bCs/>
          <w:sz w:val="24"/>
          <w:szCs w:val="24"/>
        </w:rPr>
        <w:t>stess</w:t>
      </w:r>
      <w:r w:rsidR="00F669AF" w:rsidRPr="00C124A3">
        <w:rPr>
          <w:rFonts w:ascii="Bookman Old Style" w:hAnsi="Bookman Old Style" w:cs="Bookman Old Style"/>
          <w:bCs/>
          <w:sz w:val="24"/>
          <w:szCs w:val="24"/>
        </w:rPr>
        <w:t>e</w:t>
      </w:r>
      <w:r w:rsidR="00035672" w:rsidRPr="00C124A3">
        <w:rPr>
          <w:rFonts w:ascii="Bookman Old Style" w:hAnsi="Bookman Old Style" w:cs="Bookman Old Style"/>
          <w:bCs/>
          <w:sz w:val="24"/>
          <w:szCs w:val="24"/>
        </w:rPr>
        <w:t>.</w:t>
      </w:r>
    </w:p>
    <w:p w:rsidR="00B20682" w:rsidRPr="00C124A3" w:rsidRDefault="00B20682" w:rsidP="00CC5F44">
      <w:pPr>
        <w:spacing w:before="720" w:after="120" w:line="360" w:lineRule="auto"/>
        <w:jc w:val="both"/>
        <w:rPr>
          <w:rFonts w:ascii="Bookman Old Style" w:hAnsi="Bookman Old Style" w:cs="Bookman Old Style"/>
          <w:sz w:val="24"/>
          <w:szCs w:val="24"/>
        </w:rPr>
      </w:pPr>
      <w:r w:rsidRPr="00C124A3">
        <w:rPr>
          <w:rFonts w:ascii="Bookman Old Style" w:hAnsi="Bookman Old Style" w:cs="Bookman Old Style"/>
          <w:b/>
          <w:bCs/>
          <w:sz w:val="24"/>
          <w:szCs w:val="24"/>
        </w:rPr>
        <w:t>C. PROCESSO DI ATTUAZIONE DEL CICLO DELLA PERFORMANCE</w:t>
      </w:r>
    </w:p>
    <w:p w:rsidR="001A2A8C" w:rsidRPr="00C124A3" w:rsidRDefault="001A2A8C" w:rsidP="003606CD">
      <w:pPr>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I</w:t>
      </w:r>
      <w:r w:rsidR="003606CD" w:rsidRPr="00C124A3">
        <w:rPr>
          <w:rFonts w:ascii="Bookman Old Style" w:hAnsi="Bookman Old Style" w:cs="Bookman Old Style"/>
          <w:sz w:val="24"/>
          <w:szCs w:val="24"/>
        </w:rPr>
        <w:t xml:space="preserve"> </w:t>
      </w:r>
      <w:r w:rsidR="00220601" w:rsidRPr="00C124A3">
        <w:rPr>
          <w:rFonts w:ascii="Bookman Old Style" w:hAnsi="Bookman Old Style" w:cs="Bookman Old Style"/>
          <w:sz w:val="24"/>
          <w:szCs w:val="24"/>
        </w:rPr>
        <w:t>principali documenti programmat</w:t>
      </w:r>
      <w:r w:rsidRPr="00C124A3">
        <w:rPr>
          <w:rFonts w:ascii="Bookman Old Style" w:hAnsi="Bookman Old Style" w:cs="Bookman Old Style"/>
          <w:sz w:val="24"/>
          <w:szCs w:val="24"/>
        </w:rPr>
        <w:t>ici</w:t>
      </w:r>
      <w:r w:rsidR="003606CD" w:rsidRPr="00C124A3">
        <w:rPr>
          <w:rFonts w:ascii="Bookman Old Style" w:hAnsi="Bookman Old Style" w:cs="Bookman Old Style"/>
          <w:sz w:val="24"/>
          <w:szCs w:val="24"/>
        </w:rPr>
        <w:t xml:space="preserve"> del ciclo della performance, rappresentati dal </w:t>
      </w:r>
      <w:r w:rsidRPr="00C124A3">
        <w:rPr>
          <w:rFonts w:ascii="Bookman Old Style" w:hAnsi="Bookman Old Style" w:cs="Bookman Old Style"/>
          <w:sz w:val="24"/>
          <w:szCs w:val="24"/>
        </w:rPr>
        <w:t>Piano della Performance 201</w:t>
      </w:r>
      <w:r w:rsidR="003606CD" w:rsidRPr="00C124A3">
        <w:rPr>
          <w:rFonts w:ascii="Bookman Old Style" w:hAnsi="Bookman Old Style" w:cs="Bookman Old Style"/>
          <w:sz w:val="24"/>
          <w:szCs w:val="24"/>
        </w:rPr>
        <w:t>7-2019</w:t>
      </w:r>
      <w:r w:rsidRPr="00C124A3">
        <w:rPr>
          <w:rFonts w:ascii="Bookman Old Style" w:hAnsi="Bookman Old Style" w:cs="Bookman Old Style"/>
          <w:sz w:val="24"/>
          <w:szCs w:val="24"/>
        </w:rPr>
        <w:t xml:space="preserve"> e </w:t>
      </w:r>
      <w:r w:rsidR="00FA147D" w:rsidRPr="00C124A3">
        <w:rPr>
          <w:rFonts w:ascii="Bookman Old Style" w:hAnsi="Bookman Old Style" w:cs="Bookman Old Style"/>
          <w:sz w:val="24"/>
          <w:szCs w:val="24"/>
        </w:rPr>
        <w:t>da</w:t>
      </w:r>
      <w:r w:rsidRPr="00C124A3">
        <w:rPr>
          <w:rFonts w:ascii="Bookman Old Style" w:hAnsi="Bookman Old Style" w:cs="Bookman Old Style"/>
          <w:sz w:val="24"/>
          <w:szCs w:val="24"/>
        </w:rPr>
        <w:t>l Piano Triennale di Prevenzione della Corruzione 201</w:t>
      </w:r>
      <w:r w:rsidR="003606CD" w:rsidRPr="00C124A3">
        <w:rPr>
          <w:rFonts w:ascii="Bookman Old Style" w:hAnsi="Bookman Old Style" w:cs="Bookman Old Style"/>
          <w:sz w:val="24"/>
          <w:szCs w:val="24"/>
        </w:rPr>
        <w:t>7</w:t>
      </w:r>
      <w:r w:rsidRPr="00C124A3">
        <w:rPr>
          <w:rFonts w:ascii="Bookman Old Style" w:hAnsi="Bookman Old Style" w:cs="Bookman Old Style"/>
          <w:sz w:val="24"/>
          <w:szCs w:val="24"/>
        </w:rPr>
        <w:t>-201</w:t>
      </w:r>
      <w:r w:rsidR="003606CD" w:rsidRPr="00C124A3">
        <w:rPr>
          <w:rFonts w:ascii="Bookman Old Style" w:hAnsi="Bookman Old Style" w:cs="Bookman Old Style"/>
          <w:sz w:val="24"/>
          <w:szCs w:val="24"/>
        </w:rPr>
        <w:t>9</w:t>
      </w:r>
      <w:r w:rsidRPr="00C124A3">
        <w:rPr>
          <w:rFonts w:ascii="Bookman Old Style" w:hAnsi="Bookman Old Style" w:cs="Bookman Old Style"/>
          <w:sz w:val="24"/>
          <w:szCs w:val="24"/>
        </w:rPr>
        <w:t xml:space="preserve">, con la specifica sezione dedicata ai contenuti programmatici in materia di trasparenza, obblighi di pubblicità, diritto di accesso civico e diffusione delle informazioni da parte dell’Istituto, sono stati approvati dal Consiglio nella seduta del </w:t>
      </w:r>
      <w:r w:rsidR="003606CD" w:rsidRPr="00C124A3">
        <w:rPr>
          <w:rFonts w:ascii="Bookman Old Style" w:hAnsi="Bookman Old Style" w:cs="Bookman Old Style"/>
          <w:sz w:val="24"/>
          <w:szCs w:val="24"/>
        </w:rPr>
        <w:t>14 marzo 2017.</w:t>
      </w:r>
    </w:p>
    <w:p w:rsidR="003606CD" w:rsidRPr="00C124A3" w:rsidRDefault="002A76BB" w:rsidP="003606CD">
      <w:pPr>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I</w:t>
      </w:r>
      <w:r w:rsidR="003606CD" w:rsidRPr="00C124A3">
        <w:rPr>
          <w:rFonts w:ascii="Bookman Old Style" w:hAnsi="Bookman Old Style" w:cs="Bookman Old Style"/>
          <w:sz w:val="24"/>
          <w:szCs w:val="24"/>
        </w:rPr>
        <w:t>l Piano della Performance per il triennio 2017-19</w:t>
      </w:r>
      <w:r w:rsidR="00FA147D" w:rsidRPr="00C124A3">
        <w:rPr>
          <w:rFonts w:ascii="Bookman Old Style" w:hAnsi="Bookman Old Style" w:cs="Bookman Old Style"/>
          <w:sz w:val="24"/>
          <w:szCs w:val="24"/>
        </w:rPr>
        <w:t>, recependo le</w:t>
      </w:r>
      <w:r w:rsidR="003606CD" w:rsidRPr="00C124A3">
        <w:rPr>
          <w:rFonts w:ascii="Bookman Old Style" w:hAnsi="Bookman Old Style" w:cs="Bookman Old Style"/>
          <w:sz w:val="24"/>
          <w:szCs w:val="24"/>
        </w:rPr>
        <w:t xml:space="preserve"> </w:t>
      </w:r>
      <w:r w:rsidR="00FA147D" w:rsidRPr="00C124A3">
        <w:rPr>
          <w:rFonts w:ascii="Bookman Old Style" w:hAnsi="Bookman Old Style" w:cs="Bookman Old Style"/>
          <w:sz w:val="24"/>
          <w:szCs w:val="24"/>
        </w:rPr>
        <w:t>disposizioni legislative in materia</w:t>
      </w:r>
      <w:r w:rsidRPr="00C124A3">
        <w:rPr>
          <w:rFonts w:ascii="Bookman Old Style" w:hAnsi="Bookman Old Style" w:cs="Bookman Old Style"/>
          <w:sz w:val="24"/>
          <w:szCs w:val="24"/>
        </w:rPr>
        <w:t xml:space="preserve"> e i relativi indirizzi espressi dall’ANAC e dalla Presidenza del Consiglio dei Ministri nelle Linee guida per i Sistemi di Misurazione e Valutazione della Performance</w:t>
      </w:r>
      <w:r w:rsidR="002639FF" w:rsidRPr="00C124A3">
        <w:rPr>
          <w:rFonts w:ascii="Bookman Old Style" w:hAnsi="Bookman Old Style" w:cs="Bookman Old Style"/>
          <w:sz w:val="24"/>
          <w:szCs w:val="24"/>
        </w:rPr>
        <w:t xml:space="preserve"> dei Ministeri</w:t>
      </w:r>
      <w:r w:rsidRPr="00C124A3">
        <w:rPr>
          <w:rFonts w:ascii="Bookman Old Style" w:hAnsi="Bookman Old Style" w:cs="Bookman Old Style"/>
          <w:sz w:val="24"/>
          <w:szCs w:val="24"/>
        </w:rPr>
        <w:t xml:space="preserve">, ha </w:t>
      </w:r>
      <w:r w:rsidR="003606CD" w:rsidRPr="00C124A3">
        <w:rPr>
          <w:rFonts w:ascii="Bookman Old Style" w:hAnsi="Bookman Old Style" w:cs="Bookman Old Style"/>
          <w:sz w:val="24"/>
          <w:szCs w:val="24"/>
        </w:rPr>
        <w:t xml:space="preserve">avviato il percorso </w:t>
      </w:r>
      <w:r w:rsidR="00FA147D" w:rsidRPr="00C124A3">
        <w:rPr>
          <w:rFonts w:ascii="Bookman Old Style" w:hAnsi="Bookman Old Style" w:cs="Bookman Old Style"/>
          <w:sz w:val="24"/>
          <w:szCs w:val="24"/>
        </w:rPr>
        <w:t>di integrazione degli strumenti di programmazione strategica con quelli gestionali. Un primo significativo risultato di tale percorso</w:t>
      </w:r>
      <w:r w:rsidRPr="00C124A3">
        <w:rPr>
          <w:rFonts w:ascii="Bookman Old Style" w:hAnsi="Bookman Old Style" w:cs="Bookman Old Style"/>
          <w:sz w:val="24"/>
          <w:szCs w:val="24"/>
        </w:rPr>
        <w:t xml:space="preserve"> è consistito nell’integrazione del Piano triennale della Performance 2017-2019 con alcuni strumenti di gestione già adottati dall’Istituto: il piano dei rischi organizzativi, il piano triennale della prevenzione della corruzione</w:t>
      </w:r>
      <w:r w:rsidR="00E91AB6" w:rsidRPr="00C124A3">
        <w:rPr>
          <w:rFonts w:ascii="Bookman Old Style" w:hAnsi="Bookman Old Style" w:cs="Bookman Old Style"/>
          <w:sz w:val="24"/>
          <w:szCs w:val="24"/>
        </w:rPr>
        <w:t xml:space="preserve"> e le azioni di promozione della trasparenza. Si tratta pertanto di un’integrazione che favorisce la verifica dell’allineamento tra gli obiettivi gestionali, operativi, di anticorruzione e trasparenza. </w:t>
      </w:r>
    </w:p>
    <w:p w:rsidR="00066D32" w:rsidRPr="00C124A3" w:rsidRDefault="00066D32" w:rsidP="00393E03">
      <w:p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Per quanto riguarda la Struttura tecnica permanente, qu</w:t>
      </w:r>
      <w:r w:rsidR="009A134E" w:rsidRPr="00C124A3">
        <w:rPr>
          <w:rFonts w:ascii="Bookman Old Style" w:hAnsi="Bookman Old Style" w:cs="Bookman Old Style"/>
          <w:sz w:val="24"/>
          <w:szCs w:val="24"/>
        </w:rPr>
        <w:t xml:space="preserve">esto Organismo </w:t>
      </w:r>
      <w:r w:rsidRPr="00C124A3">
        <w:rPr>
          <w:rFonts w:ascii="Bookman Old Style" w:hAnsi="Bookman Old Style" w:cs="Bookman Old Style"/>
          <w:sz w:val="24"/>
          <w:szCs w:val="24"/>
        </w:rPr>
        <w:t xml:space="preserve">rileva che, nonostante </w:t>
      </w:r>
      <w:r w:rsidR="009A134E" w:rsidRPr="00C124A3">
        <w:rPr>
          <w:rFonts w:ascii="Bookman Old Style" w:hAnsi="Bookman Old Style" w:cs="Bookman Old Style"/>
          <w:sz w:val="24"/>
          <w:szCs w:val="24"/>
        </w:rPr>
        <w:t>l’esiguità delle risorse assegnate</w:t>
      </w:r>
      <w:r w:rsidRPr="00C124A3">
        <w:rPr>
          <w:rFonts w:ascii="Bookman Old Style" w:hAnsi="Bookman Old Style" w:cs="Bookman Old Style"/>
          <w:sz w:val="24"/>
          <w:szCs w:val="24"/>
        </w:rPr>
        <w:t xml:space="preserve">, </w:t>
      </w:r>
      <w:r w:rsidRPr="00C124A3">
        <w:rPr>
          <w:rFonts w:ascii="Bookman Old Style" w:hAnsi="Bookman Old Style" w:cs="Bookman Old Style"/>
          <w:sz w:val="24"/>
          <w:szCs w:val="24"/>
        </w:rPr>
        <w:lastRenderedPageBreak/>
        <w:t>l’Ufficio ha garantito un elevato livello di professionalità e di impegno</w:t>
      </w:r>
      <w:r w:rsidR="00081846" w:rsidRPr="00C124A3">
        <w:rPr>
          <w:rFonts w:ascii="Bookman Old Style" w:hAnsi="Bookman Old Style" w:cs="Bookman Old Style"/>
          <w:sz w:val="24"/>
          <w:szCs w:val="24"/>
        </w:rPr>
        <w:t xml:space="preserve"> a supporto delle attività dell’Organismo, anche in considerazione del particolare bilanciamento delle competenze professionali presenti. Ciò ha consentito all’Ufficio di assicurare la necessaria assistenza tecni</w:t>
      </w:r>
      <w:r w:rsidRPr="00C124A3">
        <w:rPr>
          <w:rFonts w:ascii="Bookman Old Style" w:hAnsi="Bookman Old Style" w:cs="Bookman Old Style"/>
          <w:sz w:val="24"/>
          <w:szCs w:val="24"/>
        </w:rPr>
        <w:t xml:space="preserve">ca </w:t>
      </w:r>
      <w:r w:rsidR="00081846" w:rsidRPr="00C124A3">
        <w:rPr>
          <w:rFonts w:ascii="Bookman Old Style" w:hAnsi="Bookman Old Style" w:cs="Bookman Old Style"/>
          <w:sz w:val="24"/>
          <w:szCs w:val="24"/>
        </w:rPr>
        <w:t>alle strutture dell</w:t>
      </w:r>
      <w:r w:rsidRPr="00C124A3">
        <w:rPr>
          <w:rFonts w:ascii="Bookman Old Style" w:hAnsi="Bookman Old Style" w:cs="Bookman Old Style"/>
          <w:sz w:val="24"/>
          <w:szCs w:val="24"/>
        </w:rPr>
        <w:t>’amministrazione, in un</w:t>
      </w:r>
      <w:r w:rsidR="00245A86" w:rsidRPr="00C124A3">
        <w:rPr>
          <w:rFonts w:ascii="Bookman Old Style" w:hAnsi="Bookman Old Style" w:cs="Bookman Old Style"/>
          <w:sz w:val="24"/>
          <w:szCs w:val="24"/>
        </w:rPr>
        <w:t>’</w:t>
      </w:r>
      <w:r w:rsidRPr="00C124A3">
        <w:rPr>
          <w:rFonts w:ascii="Bookman Old Style" w:hAnsi="Bookman Old Style" w:cs="Bookman Old Style"/>
          <w:sz w:val="24"/>
          <w:szCs w:val="24"/>
        </w:rPr>
        <w:t xml:space="preserve">ottica di accompagnamento e raccordo </w:t>
      </w:r>
      <w:r w:rsidR="00081846" w:rsidRPr="00C124A3">
        <w:rPr>
          <w:rFonts w:ascii="Bookman Old Style" w:hAnsi="Bookman Old Style" w:cs="Bookman Old Style"/>
          <w:sz w:val="24"/>
          <w:szCs w:val="24"/>
        </w:rPr>
        <w:t>tanto più rilevante in considerazione dei profondi cambiamenti organizzativi e gestionali conseguenti al progetto di modernizzazione dell’Istituto.</w:t>
      </w:r>
    </w:p>
    <w:p w:rsidR="00B20682" w:rsidRPr="00C124A3" w:rsidRDefault="00B20682" w:rsidP="00393E03">
      <w:pPr>
        <w:spacing w:before="600" w:after="120" w:line="360" w:lineRule="auto"/>
        <w:jc w:val="both"/>
        <w:rPr>
          <w:rFonts w:ascii="Bookman Old Style" w:hAnsi="Bookman Old Style" w:cs="Bookman Old Style"/>
          <w:sz w:val="24"/>
          <w:szCs w:val="24"/>
        </w:rPr>
      </w:pPr>
      <w:r w:rsidRPr="00C124A3">
        <w:rPr>
          <w:rFonts w:ascii="Bookman Old Style" w:hAnsi="Bookman Old Style" w:cs="Bookman Old Style"/>
          <w:b/>
          <w:sz w:val="24"/>
          <w:szCs w:val="24"/>
        </w:rPr>
        <w:t>D.  INFRASTRUTTURA DI SUPPORTO</w:t>
      </w:r>
    </w:p>
    <w:p w:rsidR="00D56657" w:rsidRPr="00C124A3" w:rsidRDefault="00816B95" w:rsidP="00393E03">
      <w:pPr>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A supporto del funzionamento del ciclo della performance, </w:t>
      </w:r>
      <w:r w:rsidR="00435FC9" w:rsidRPr="00C124A3">
        <w:rPr>
          <w:rFonts w:ascii="Bookman Old Style" w:hAnsi="Bookman Old Style" w:cs="Bookman Old Style"/>
          <w:sz w:val="24"/>
          <w:szCs w:val="24"/>
        </w:rPr>
        <w:t xml:space="preserve">nell’anno di riferimento è stato </w:t>
      </w:r>
      <w:r w:rsidR="003606CD" w:rsidRPr="00C124A3">
        <w:rPr>
          <w:rFonts w:ascii="Bookman Old Style" w:hAnsi="Bookman Old Style" w:cs="Bookman Old Style"/>
          <w:sz w:val="24"/>
          <w:szCs w:val="24"/>
        </w:rPr>
        <w:t xml:space="preserve">perfezionato </w:t>
      </w:r>
      <w:r w:rsidR="00435FC9" w:rsidRPr="00C124A3">
        <w:rPr>
          <w:rFonts w:ascii="Bookman Old Style" w:hAnsi="Bookman Old Style" w:cs="Bookman Old Style"/>
          <w:sz w:val="24"/>
          <w:szCs w:val="24"/>
        </w:rPr>
        <w:t xml:space="preserve">il nuovo sistema informativo di gestione delle attività di pianificazione PPMO, </w:t>
      </w:r>
      <w:r w:rsidR="003606CD" w:rsidRPr="00C124A3">
        <w:rPr>
          <w:rFonts w:ascii="Bookman Old Style" w:hAnsi="Bookman Old Style" w:cs="Bookman Old Style"/>
          <w:sz w:val="24"/>
          <w:szCs w:val="24"/>
        </w:rPr>
        <w:t xml:space="preserve">introdotto nel 2016, </w:t>
      </w:r>
      <w:r w:rsidR="00435FC9" w:rsidRPr="00C124A3">
        <w:rPr>
          <w:rFonts w:ascii="Bookman Old Style" w:hAnsi="Bookman Old Style" w:cs="Bookman Old Style"/>
          <w:sz w:val="24"/>
          <w:szCs w:val="24"/>
        </w:rPr>
        <w:t xml:space="preserve">che </w:t>
      </w:r>
      <w:r w:rsidR="00245A86" w:rsidRPr="00C124A3">
        <w:rPr>
          <w:rFonts w:ascii="Bookman Old Style" w:hAnsi="Bookman Old Style" w:cs="Bookman Old Style"/>
          <w:sz w:val="24"/>
          <w:szCs w:val="24"/>
        </w:rPr>
        <w:t>fornisce ausilio al</w:t>
      </w:r>
      <w:r w:rsidR="00837EAD" w:rsidRPr="00C124A3">
        <w:rPr>
          <w:rFonts w:ascii="Bookman Old Style" w:hAnsi="Bookman Old Style" w:cs="Bookman Old Style"/>
          <w:sz w:val="24"/>
          <w:szCs w:val="24"/>
        </w:rPr>
        <w:t xml:space="preserve">le </w:t>
      </w:r>
      <w:r w:rsidR="00435FC9" w:rsidRPr="00C124A3">
        <w:rPr>
          <w:rFonts w:ascii="Bookman Old Style" w:hAnsi="Bookman Old Style" w:cs="Bookman Old Style"/>
          <w:sz w:val="24"/>
          <w:szCs w:val="24"/>
        </w:rPr>
        <w:t xml:space="preserve">fasi del processo di pianificazione strategico-operativa e consente la realizzazione del modello di </w:t>
      </w:r>
      <w:r w:rsidR="00435FC9" w:rsidRPr="00C124A3">
        <w:rPr>
          <w:rFonts w:ascii="Bookman Old Style" w:hAnsi="Bookman Old Style" w:cs="Bookman Old Style"/>
          <w:i/>
          <w:sz w:val="24"/>
          <w:szCs w:val="24"/>
        </w:rPr>
        <w:t>portfolio</w:t>
      </w:r>
      <w:r w:rsidR="00435FC9" w:rsidRPr="00C124A3">
        <w:rPr>
          <w:rFonts w:ascii="Bookman Old Style" w:hAnsi="Bookman Old Style" w:cs="Bookman Old Style"/>
          <w:sz w:val="24"/>
          <w:szCs w:val="24"/>
        </w:rPr>
        <w:t xml:space="preserve"> e </w:t>
      </w:r>
      <w:proofErr w:type="spellStart"/>
      <w:r w:rsidR="00435FC9" w:rsidRPr="00C124A3">
        <w:rPr>
          <w:rFonts w:ascii="Bookman Old Style" w:hAnsi="Bookman Old Style" w:cs="Bookman Old Style"/>
          <w:i/>
          <w:sz w:val="24"/>
          <w:szCs w:val="24"/>
        </w:rPr>
        <w:t>project</w:t>
      </w:r>
      <w:proofErr w:type="spellEnd"/>
      <w:r w:rsidR="00435FC9" w:rsidRPr="00C124A3">
        <w:rPr>
          <w:rFonts w:ascii="Bookman Old Style" w:hAnsi="Bookman Old Style" w:cs="Bookman Old Style"/>
          <w:i/>
          <w:sz w:val="24"/>
          <w:szCs w:val="24"/>
        </w:rPr>
        <w:t xml:space="preserve"> management, </w:t>
      </w:r>
      <w:r w:rsidR="00435FC9" w:rsidRPr="00C124A3">
        <w:rPr>
          <w:rFonts w:ascii="Bookman Old Style" w:hAnsi="Bookman Old Style" w:cs="Bookman Old Style"/>
          <w:sz w:val="24"/>
          <w:szCs w:val="24"/>
        </w:rPr>
        <w:t>offrendo una vista differenziata d</w:t>
      </w:r>
      <w:r w:rsidR="00837EAD" w:rsidRPr="00C124A3">
        <w:rPr>
          <w:rFonts w:ascii="Bookman Old Style" w:hAnsi="Bookman Old Style" w:cs="Bookman Old Style"/>
          <w:sz w:val="24"/>
          <w:szCs w:val="24"/>
        </w:rPr>
        <w:t xml:space="preserve">elle </w:t>
      </w:r>
      <w:r w:rsidR="00435FC9" w:rsidRPr="00C124A3">
        <w:rPr>
          <w:rFonts w:ascii="Bookman Old Style" w:hAnsi="Bookman Old Style" w:cs="Bookman Old Style"/>
          <w:sz w:val="24"/>
          <w:szCs w:val="24"/>
        </w:rPr>
        <w:t xml:space="preserve">informazioni </w:t>
      </w:r>
      <w:r w:rsidR="00837EAD" w:rsidRPr="00C124A3">
        <w:rPr>
          <w:rFonts w:ascii="Bookman Old Style" w:hAnsi="Bookman Old Style" w:cs="Bookman Old Style"/>
          <w:sz w:val="24"/>
          <w:szCs w:val="24"/>
        </w:rPr>
        <w:t>presenti nelle</w:t>
      </w:r>
      <w:r w:rsidR="00435FC9" w:rsidRPr="00C124A3">
        <w:rPr>
          <w:rFonts w:ascii="Bookman Old Style" w:hAnsi="Bookman Old Style" w:cs="Bookman Old Style"/>
          <w:sz w:val="24"/>
          <w:szCs w:val="24"/>
        </w:rPr>
        <w:t xml:space="preserve"> componenti della pianificazione (</w:t>
      </w:r>
      <w:proofErr w:type="spellStart"/>
      <w:r w:rsidR="00435FC9" w:rsidRPr="00C124A3">
        <w:rPr>
          <w:rFonts w:ascii="Bookman Old Style" w:hAnsi="Bookman Old Style" w:cs="Bookman Old Style"/>
          <w:sz w:val="24"/>
          <w:szCs w:val="24"/>
        </w:rPr>
        <w:t>portfoli</w:t>
      </w:r>
      <w:proofErr w:type="spellEnd"/>
      <w:r w:rsidR="00435FC9" w:rsidRPr="00C124A3">
        <w:rPr>
          <w:rFonts w:ascii="Bookman Old Style" w:hAnsi="Bookman Old Style" w:cs="Bookman Old Style"/>
          <w:sz w:val="24"/>
          <w:szCs w:val="24"/>
        </w:rPr>
        <w:t>, iniziative, responsabilità, risorse, tempi, output, ecc.)</w:t>
      </w:r>
      <w:r w:rsidR="007220B2" w:rsidRPr="00C124A3">
        <w:rPr>
          <w:rFonts w:ascii="Bookman Old Style" w:hAnsi="Bookman Old Style" w:cs="Bookman Old Style"/>
          <w:sz w:val="24"/>
          <w:szCs w:val="24"/>
        </w:rPr>
        <w:t>.</w:t>
      </w:r>
    </w:p>
    <w:p w:rsidR="00B20682" w:rsidRPr="00C124A3" w:rsidRDefault="001B0EF6" w:rsidP="00393E03">
      <w:p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In relazione agli altri sistemi informativi ed informatici, si segnalano</w:t>
      </w:r>
      <w:r w:rsidR="00816B95" w:rsidRPr="00C124A3">
        <w:rPr>
          <w:rFonts w:ascii="Bookman Old Style" w:hAnsi="Bookman Old Style" w:cs="Bookman Old Style"/>
          <w:sz w:val="24"/>
          <w:szCs w:val="24"/>
        </w:rPr>
        <w:t xml:space="preserve"> il sistema informativo </w:t>
      </w:r>
      <w:r w:rsidR="00803CB5" w:rsidRPr="00C124A3">
        <w:rPr>
          <w:rFonts w:ascii="Bookman Old Style" w:hAnsi="Bookman Old Style" w:cs="Bookman Old Style"/>
          <w:sz w:val="24"/>
          <w:szCs w:val="24"/>
        </w:rPr>
        <w:t xml:space="preserve">di gestione del personale e quello di </w:t>
      </w:r>
      <w:r w:rsidR="00816B95" w:rsidRPr="00C124A3">
        <w:rPr>
          <w:rFonts w:ascii="Bookman Old Style" w:hAnsi="Bookman Old Style" w:cs="Bookman Old Style"/>
          <w:sz w:val="24"/>
          <w:szCs w:val="24"/>
        </w:rPr>
        <w:t xml:space="preserve">gestione </w:t>
      </w:r>
      <w:r w:rsidR="00941D22" w:rsidRPr="00C124A3">
        <w:rPr>
          <w:rFonts w:ascii="Bookman Old Style" w:hAnsi="Bookman Old Style" w:cs="Bookman Old Style"/>
          <w:sz w:val="24"/>
          <w:szCs w:val="24"/>
        </w:rPr>
        <w:t xml:space="preserve">della </w:t>
      </w:r>
      <w:r w:rsidR="00816B95" w:rsidRPr="00C124A3">
        <w:rPr>
          <w:rFonts w:ascii="Bookman Old Style" w:hAnsi="Bookman Old Style" w:cs="Bookman Old Style"/>
          <w:sz w:val="24"/>
          <w:szCs w:val="24"/>
        </w:rPr>
        <w:t>contabilità e bilancio. In</w:t>
      </w:r>
      <w:r w:rsidR="00803CB5" w:rsidRPr="00C124A3">
        <w:rPr>
          <w:rFonts w:ascii="Bookman Old Style" w:hAnsi="Bookman Old Style" w:cs="Bookman Old Style"/>
          <w:sz w:val="24"/>
          <w:szCs w:val="24"/>
        </w:rPr>
        <w:t xml:space="preserve"> tale ambito, questo Organismo </w:t>
      </w:r>
      <w:r w:rsidR="00816B95" w:rsidRPr="00C124A3">
        <w:rPr>
          <w:rFonts w:ascii="Bookman Old Style" w:hAnsi="Bookman Old Style" w:cs="Bookman Old Style"/>
          <w:sz w:val="24"/>
          <w:szCs w:val="24"/>
        </w:rPr>
        <w:t>auspica</w:t>
      </w:r>
      <w:r w:rsidR="00ED38A6" w:rsidRPr="00C124A3">
        <w:rPr>
          <w:rFonts w:ascii="Bookman Old Style" w:hAnsi="Bookman Old Style" w:cs="Bookman Old Style"/>
          <w:sz w:val="24"/>
          <w:szCs w:val="24"/>
        </w:rPr>
        <w:t xml:space="preserve"> </w:t>
      </w:r>
      <w:r w:rsidR="00803CB5" w:rsidRPr="00C124A3">
        <w:rPr>
          <w:rFonts w:ascii="Bookman Old Style" w:hAnsi="Bookman Old Style" w:cs="Bookman Old Style"/>
          <w:sz w:val="24"/>
          <w:szCs w:val="24"/>
        </w:rPr>
        <w:t xml:space="preserve">che la realizzazione del progetto di modernizzazione favorisca </w:t>
      </w:r>
      <w:r w:rsidR="00ED38A6" w:rsidRPr="00C124A3">
        <w:rPr>
          <w:rFonts w:ascii="Bookman Old Style" w:hAnsi="Bookman Old Style" w:cs="Bookman Old Style"/>
          <w:sz w:val="24"/>
          <w:szCs w:val="24"/>
        </w:rPr>
        <w:t xml:space="preserve">una maggiore integrazione </w:t>
      </w:r>
      <w:r w:rsidR="00EC0CAB" w:rsidRPr="00C124A3">
        <w:rPr>
          <w:rFonts w:ascii="Bookman Old Style" w:hAnsi="Bookman Old Style" w:cs="Bookman Old Style"/>
          <w:sz w:val="24"/>
          <w:szCs w:val="24"/>
        </w:rPr>
        <w:t xml:space="preserve">ed interoperabilità </w:t>
      </w:r>
      <w:r w:rsidR="00ED38A6" w:rsidRPr="00C124A3">
        <w:rPr>
          <w:rFonts w:ascii="Bookman Old Style" w:hAnsi="Bookman Old Style" w:cs="Bookman Old Style"/>
          <w:sz w:val="24"/>
          <w:szCs w:val="24"/>
        </w:rPr>
        <w:t xml:space="preserve">tra i </w:t>
      </w:r>
      <w:r w:rsidR="00803CB5" w:rsidRPr="00C124A3">
        <w:rPr>
          <w:rFonts w:ascii="Bookman Old Style" w:hAnsi="Bookman Old Style" w:cs="Bookman Old Style"/>
          <w:sz w:val="24"/>
          <w:szCs w:val="24"/>
        </w:rPr>
        <w:t xml:space="preserve">diversi </w:t>
      </w:r>
      <w:r w:rsidR="00ED38A6" w:rsidRPr="00C124A3">
        <w:rPr>
          <w:rFonts w:ascii="Bookman Old Style" w:hAnsi="Bookman Old Style" w:cs="Bookman Old Style"/>
          <w:sz w:val="24"/>
          <w:szCs w:val="24"/>
        </w:rPr>
        <w:t>sistemi informativi dell’</w:t>
      </w:r>
      <w:r w:rsidR="00574FA8" w:rsidRPr="00C124A3">
        <w:rPr>
          <w:rFonts w:ascii="Bookman Old Style" w:hAnsi="Bookman Old Style" w:cs="Bookman Old Style"/>
          <w:sz w:val="24"/>
          <w:szCs w:val="24"/>
        </w:rPr>
        <w:t>I</w:t>
      </w:r>
      <w:r w:rsidR="00ED38A6" w:rsidRPr="00C124A3">
        <w:rPr>
          <w:rFonts w:ascii="Bookman Old Style" w:hAnsi="Bookman Old Style" w:cs="Bookman Old Style"/>
          <w:sz w:val="24"/>
          <w:szCs w:val="24"/>
        </w:rPr>
        <w:t>stituto</w:t>
      </w:r>
      <w:r w:rsidR="00B20682" w:rsidRPr="00C124A3">
        <w:rPr>
          <w:rFonts w:ascii="Bookman Old Style" w:hAnsi="Bookman Old Style" w:cs="Bookman Old Style"/>
          <w:sz w:val="24"/>
          <w:szCs w:val="24"/>
        </w:rPr>
        <w:t xml:space="preserve">. </w:t>
      </w:r>
    </w:p>
    <w:p w:rsidR="00B20682" w:rsidRPr="00C124A3" w:rsidRDefault="00B20682" w:rsidP="00393E03">
      <w:pPr>
        <w:spacing w:before="240" w:after="120" w:line="360" w:lineRule="auto"/>
        <w:jc w:val="both"/>
        <w:rPr>
          <w:rFonts w:ascii="Bookman Old Style" w:hAnsi="Bookman Old Style" w:cs="Bookman Old Style"/>
          <w:bCs/>
          <w:sz w:val="24"/>
          <w:szCs w:val="24"/>
        </w:rPr>
      </w:pPr>
      <w:r w:rsidRPr="00C124A3">
        <w:rPr>
          <w:rFonts w:ascii="Bookman Old Style" w:hAnsi="Bookman Old Style" w:cs="Bookman Old Style"/>
          <w:bCs/>
          <w:sz w:val="24"/>
          <w:szCs w:val="24"/>
        </w:rPr>
        <w:t xml:space="preserve">L’Istituto è inoltre dotato di altri sistemi di controllo, </w:t>
      </w:r>
      <w:r w:rsidR="0099624C" w:rsidRPr="00C124A3">
        <w:rPr>
          <w:rFonts w:ascii="Bookman Old Style" w:hAnsi="Bookman Old Style" w:cs="Bookman Old Style"/>
          <w:bCs/>
          <w:sz w:val="24"/>
          <w:szCs w:val="24"/>
        </w:rPr>
        <w:t xml:space="preserve">cui si fa cenno nel paragrafo F, </w:t>
      </w:r>
      <w:r w:rsidRPr="00C124A3">
        <w:rPr>
          <w:rFonts w:ascii="Bookman Old Style" w:hAnsi="Bookman Old Style" w:cs="Bookman Old Style"/>
          <w:bCs/>
          <w:sz w:val="24"/>
          <w:szCs w:val="24"/>
        </w:rPr>
        <w:t>connessi alla qualità della produzione statistica e della metodologia, i quali costituiscono elementi fondament</w:t>
      </w:r>
      <w:r w:rsidR="00463EFF" w:rsidRPr="00C124A3">
        <w:rPr>
          <w:rFonts w:ascii="Bookman Old Style" w:hAnsi="Bookman Old Style" w:cs="Bookman Old Style"/>
          <w:bCs/>
          <w:sz w:val="24"/>
          <w:szCs w:val="24"/>
        </w:rPr>
        <w:t>ali per il controllo strategico</w:t>
      </w:r>
      <w:r w:rsidRPr="00C124A3">
        <w:rPr>
          <w:rFonts w:ascii="Bookman Old Style" w:hAnsi="Bookman Old Style" w:cs="Bookman Old Style"/>
          <w:bCs/>
          <w:sz w:val="24"/>
          <w:szCs w:val="24"/>
        </w:rPr>
        <w:t>.</w:t>
      </w:r>
    </w:p>
    <w:p w:rsidR="00B20682" w:rsidRPr="00C124A3" w:rsidRDefault="00B20682" w:rsidP="00393E03">
      <w:pPr>
        <w:spacing w:before="720" w:after="120" w:line="360" w:lineRule="auto"/>
        <w:ind w:left="425" w:hanging="425"/>
        <w:jc w:val="both"/>
        <w:rPr>
          <w:rFonts w:ascii="Bookman Old Style" w:hAnsi="Bookman Old Style" w:cs="Bookman Old Style"/>
          <w:bCs/>
          <w:iCs/>
          <w:sz w:val="24"/>
          <w:szCs w:val="24"/>
        </w:rPr>
      </w:pPr>
      <w:r w:rsidRPr="00C124A3">
        <w:rPr>
          <w:rFonts w:ascii="Bookman Old Style" w:hAnsi="Bookman Old Style" w:cs="Bookman Old Style"/>
          <w:b/>
          <w:bCs/>
          <w:iCs/>
          <w:sz w:val="24"/>
          <w:szCs w:val="24"/>
        </w:rPr>
        <w:lastRenderedPageBreak/>
        <w:t>E. SISTEMI INFORMATIVI E INFORMATICI A SUPPORTO DELL’ATTUAZIONE DEL PROGRAMMA TRIENNALE PER LA TRASPARENZA E L’INTEGRITA’ E PER IL RISPETTO DEGLI OBBLIGHI DI PUBBLICAZIONE</w:t>
      </w:r>
    </w:p>
    <w:p w:rsidR="00317620" w:rsidRPr="00C124A3" w:rsidRDefault="00317620" w:rsidP="00CC5F44">
      <w:pPr>
        <w:spacing w:before="48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 xml:space="preserve">In esecuzione del </w:t>
      </w:r>
      <w:r w:rsidR="00330D7E" w:rsidRPr="00C124A3">
        <w:rPr>
          <w:rFonts w:ascii="Bookman Old Style" w:hAnsi="Bookman Old Style" w:cs="Bookman Old Style"/>
          <w:bCs/>
          <w:iCs/>
          <w:sz w:val="24"/>
          <w:szCs w:val="24"/>
        </w:rPr>
        <w:t xml:space="preserve">d. </w:t>
      </w:r>
      <w:proofErr w:type="spellStart"/>
      <w:r w:rsidR="00330D7E" w:rsidRPr="00C124A3">
        <w:rPr>
          <w:rFonts w:ascii="Bookman Old Style" w:hAnsi="Bookman Old Style" w:cs="Bookman Old Style"/>
          <w:bCs/>
          <w:iCs/>
          <w:sz w:val="24"/>
          <w:szCs w:val="24"/>
        </w:rPr>
        <w:t>lgs</w:t>
      </w:r>
      <w:proofErr w:type="spellEnd"/>
      <w:r w:rsidR="00330D7E" w:rsidRPr="00C124A3">
        <w:rPr>
          <w:rFonts w:ascii="Bookman Old Style" w:hAnsi="Bookman Old Style" w:cs="Bookman Old Style"/>
          <w:bCs/>
          <w:iCs/>
          <w:sz w:val="24"/>
          <w:szCs w:val="24"/>
        </w:rPr>
        <w:t xml:space="preserve">. 25 maggio 2016, n. 97 che ha modificato il </w:t>
      </w:r>
      <w:r w:rsidRPr="00C124A3">
        <w:rPr>
          <w:rFonts w:ascii="Bookman Old Style" w:hAnsi="Bookman Old Style" w:cs="Bookman Old Style"/>
          <w:bCs/>
          <w:iCs/>
          <w:sz w:val="24"/>
          <w:szCs w:val="24"/>
        </w:rPr>
        <w:t xml:space="preserve">d. </w:t>
      </w:r>
      <w:proofErr w:type="spellStart"/>
      <w:r w:rsidRPr="00C124A3">
        <w:rPr>
          <w:rFonts w:ascii="Bookman Old Style" w:hAnsi="Bookman Old Style" w:cs="Bookman Old Style"/>
          <w:bCs/>
          <w:iCs/>
          <w:sz w:val="24"/>
          <w:szCs w:val="24"/>
        </w:rPr>
        <w:t>lgs</w:t>
      </w:r>
      <w:proofErr w:type="spellEnd"/>
      <w:r w:rsidRPr="00C124A3">
        <w:rPr>
          <w:rFonts w:ascii="Bookman Old Style" w:hAnsi="Bookman Old Style" w:cs="Bookman Old Style"/>
          <w:bCs/>
          <w:iCs/>
          <w:sz w:val="24"/>
          <w:szCs w:val="24"/>
        </w:rPr>
        <w:t xml:space="preserve">. n. 33 del 2013, </w:t>
      </w:r>
      <w:r w:rsidR="00330D7E" w:rsidRPr="00C124A3">
        <w:rPr>
          <w:rFonts w:ascii="Bookman Old Style" w:hAnsi="Bookman Old Style" w:cs="Bookman Old Style"/>
          <w:bCs/>
          <w:iCs/>
          <w:sz w:val="24"/>
          <w:szCs w:val="24"/>
        </w:rPr>
        <w:t xml:space="preserve">introducendo l’istituto dell’accesso civico generalizzato, </w:t>
      </w:r>
      <w:r w:rsidRPr="00C124A3">
        <w:rPr>
          <w:rFonts w:ascii="Bookman Old Style" w:hAnsi="Bookman Old Style" w:cs="Bookman Old Style"/>
          <w:bCs/>
          <w:iCs/>
          <w:sz w:val="24"/>
          <w:szCs w:val="24"/>
        </w:rPr>
        <w:t xml:space="preserve">nell’anno di riferimento </w:t>
      </w:r>
      <w:r w:rsidR="00330D7E" w:rsidRPr="00C124A3">
        <w:rPr>
          <w:rFonts w:ascii="Bookman Old Style" w:hAnsi="Bookman Old Style" w:cs="Bookman Old Style"/>
          <w:bCs/>
          <w:iCs/>
          <w:sz w:val="24"/>
          <w:szCs w:val="24"/>
        </w:rPr>
        <w:t xml:space="preserve">sono state pubblicate le Linee guida in materia di accesso civico adottate dall’ANAC con Determinazione n. 1309 del 28 dicembre 2016, recanti le indicazioni operative ai fini della definizione delle esclusioni e dei limiti dell’accesso civico e la </w:t>
      </w:r>
      <w:r w:rsidRPr="00C124A3">
        <w:rPr>
          <w:rFonts w:ascii="Bookman Old Style" w:hAnsi="Bookman Old Style" w:cs="Bookman Old Style"/>
          <w:bCs/>
          <w:iCs/>
          <w:sz w:val="24"/>
          <w:szCs w:val="24"/>
        </w:rPr>
        <w:t xml:space="preserve">circolare </w:t>
      </w:r>
      <w:r w:rsidR="00330D7E" w:rsidRPr="00C124A3">
        <w:rPr>
          <w:rFonts w:ascii="Bookman Old Style" w:hAnsi="Bookman Old Style" w:cs="Bookman Old Style"/>
          <w:bCs/>
          <w:iCs/>
          <w:sz w:val="24"/>
          <w:szCs w:val="24"/>
        </w:rPr>
        <w:t>del M</w:t>
      </w:r>
      <w:r w:rsidRPr="00C124A3">
        <w:rPr>
          <w:rFonts w:ascii="Bookman Old Style" w:hAnsi="Bookman Old Style" w:cs="Bookman Old Style"/>
          <w:bCs/>
          <w:iCs/>
          <w:sz w:val="24"/>
          <w:szCs w:val="24"/>
        </w:rPr>
        <w:t>inistro per la semplificazione e la pubblica amministrazione relativa all’attuazione delle norme sull’accesso civico generalizzato (cd. Foia)</w:t>
      </w:r>
      <w:r w:rsidR="00C2059D" w:rsidRPr="00C124A3">
        <w:rPr>
          <w:rFonts w:ascii="Bookman Old Style" w:hAnsi="Bookman Old Style" w:cs="Bookman Old Style"/>
          <w:bCs/>
          <w:iCs/>
          <w:sz w:val="24"/>
          <w:szCs w:val="24"/>
        </w:rPr>
        <w:t>.</w:t>
      </w:r>
    </w:p>
    <w:p w:rsidR="00C2059D" w:rsidRPr="00C124A3" w:rsidRDefault="00992EF1" w:rsidP="00CC5F44">
      <w:pPr>
        <w:spacing w:before="48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Al fine di a</w:t>
      </w:r>
      <w:r w:rsidR="00C2059D" w:rsidRPr="00C124A3">
        <w:rPr>
          <w:rFonts w:ascii="Bookman Old Style" w:hAnsi="Bookman Old Style" w:cs="Bookman Old Style"/>
          <w:bCs/>
          <w:iCs/>
          <w:sz w:val="24"/>
          <w:szCs w:val="24"/>
        </w:rPr>
        <w:t>dempi</w:t>
      </w:r>
      <w:r w:rsidRPr="00C124A3">
        <w:rPr>
          <w:rFonts w:ascii="Bookman Old Style" w:hAnsi="Bookman Old Style" w:cs="Bookman Old Style"/>
          <w:bCs/>
          <w:iCs/>
          <w:sz w:val="24"/>
          <w:szCs w:val="24"/>
        </w:rPr>
        <w:t>ere a</w:t>
      </w:r>
      <w:r w:rsidR="00C2059D" w:rsidRPr="00C124A3">
        <w:rPr>
          <w:rFonts w:ascii="Bookman Old Style" w:hAnsi="Bookman Old Style" w:cs="Bookman Old Style"/>
          <w:bCs/>
          <w:iCs/>
          <w:sz w:val="24"/>
          <w:szCs w:val="24"/>
        </w:rPr>
        <w:t xml:space="preserve">lle prescrizioni di cui all’art. 5 del d.lgs. n. 33/2013, </w:t>
      </w:r>
      <w:r w:rsidR="00677855" w:rsidRPr="00C124A3">
        <w:rPr>
          <w:rFonts w:ascii="Bookman Old Style" w:hAnsi="Bookman Old Style" w:cs="Bookman Old Style"/>
          <w:bCs/>
          <w:iCs/>
          <w:sz w:val="24"/>
          <w:szCs w:val="24"/>
        </w:rPr>
        <w:t xml:space="preserve">con Deliberazione del Direttore Generale del 13 luglio 2017 </w:t>
      </w:r>
      <w:r w:rsidR="0006589C" w:rsidRPr="00C124A3">
        <w:rPr>
          <w:rFonts w:ascii="Bookman Old Style" w:hAnsi="Bookman Old Style" w:cs="Bookman Old Style"/>
          <w:bCs/>
          <w:iCs/>
          <w:sz w:val="24"/>
          <w:szCs w:val="24"/>
        </w:rPr>
        <w:t xml:space="preserve">è stato adottato un disciplinare per l’acquisizione e la gestione delle </w:t>
      </w:r>
      <w:r w:rsidR="003B20A2" w:rsidRPr="00C124A3">
        <w:rPr>
          <w:rFonts w:ascii="Bookman Old Style" w:hAnsi="Bookman Old Style" w:cs="Bookman Old Style"/>
          <w:bCs/>
          <w:iCs/>
          <w:sz w:val="24"/>
          <w:szCs w:val="24"/>
        </w:rPr>
        <w:t xml:space="preserve">istanze di accesso civico </w:t>
      </w:r>
      <w:r w:rsidR="00095824" w:rsidRPr="00C124A3">
        <w:rPr>
          <w:rFonts w:ascii="Bookman Old Style" w:hAnsi="Bookman Old Style" w:cs="Bookman Old Style"/>
          <w:bCs/>
          <w:iCs/>
          <w:sz w:val="24"/>
          <w:szCs w:val="24"/>
        </w:rPr>
        <w:t xml:space="preserve">a dati, documenti e informazioni, </w:t>
      </w:r>
      <w:r w:rsidRPr="00C124A3">
        <w:rPr>
          <w:rFonts w:ascii="Bookman Old Style" w:hAnsi="Bookman Old Style" w:cs="Bookman Old Style"/>
          <w:bCs/>
          <w:iCs/>
          <w:sz w:val="24"/>
          <w:szCs w:val="24"/>
        </w:rPr>
        <w:t xml:space="preserve">per </w:t>
      </w:r>
      <w:r w:rsidR="003B20A2" w:rsidRPr="00C124A3">
        <w:rPr>
          <w:rFonts w:ascii="Bookman Old Style" w:hAnsi="Bookman Old Style" w:cs="Bookman Old Style"/>
          <w:bCs/>
          <w:iCs/>
          <w:sz w:val="24"/>
          <w:szCs w:val="24"/>
        </w:rPr>
        <w:t>razionalizzare i canali di accesso, concentra</w:t>
      </w:r>
      <w:r w:rsidRPr="00C124A3">
        <w:rPr>
          <w:rFonts w:ascii="Bookman Old Style" w:hAnsi="Bookman Old Style" w:cs="Bookman Old Style"/>
          <w:bCs/>
          <w:iCs/>
          <w:sz w:val="24"/>
          <w:szCs w:val="24"/>
        </w:rPr>
        <w:t>re</w:t>
      </w:r>
      <w:r w:rsidR="003B20A2" w:rsidRPr="00C124A3">
        <w:rPr>
          <w:rFonts w:ascii="Bookman Old Style" w:hAnsi="Bookman Old Style" w:cs="Bookman Old Style"/>
          <w:bCs/>
          <w:iCs/>
          <w:sz w:val="24"/>
          <w:szCs w:val="24"/>
        </w:rPr>
        <w:t xml:space="preserve"> le richieste in unico ufficio, gesti</w:t>
      </w:r>
      <w:r w:rsidRPr="00C124A3">
        <w:rPr>
          <w:rFonts w:ascii="Bookman Old Style" w:hAnsi="Bookman Old Style" w:cs="Bookman Old Style"/>
          <w:bCs/>
          <w:iCs/>
          <w:sz w:val="24"/>
          <w:szCs w:val="24"/>
        </w:rPr>
        <w:t>r</w:t>
      </w:r>
      <w:r w:rsidR="003B20A2" w:rsidRPr="00C124A3">
        <w:rPr>
          <w:rFonts w:ascii="Bookman Old Style" w:hAnsi="Bookman Old Style" w:cs="Bookman Old Style"/>
          <w:bCs/>
          <w:iCs/>
          <w:sz w:val="24"/>
          <w:szCs w:val="24"/>
        </w:rPr>
        <w:t xml:space="preserve">e </w:t>
      </w:r>
      <w:r w:rsidRPr="00C124A3">
        <w:rPr>
          <w:rFonts w:ascii="Bookman Old Style" w:hAnsi="Bookman Old Style" w:cs="Bookman Old Style"/>
          <w:bCs/>
          <w:iCs/>
          <w:sz w:val="24"/>
          <w:szCs w:val="24"/>
        </w:rPr>
        <w:t>i</w:t>
      </w:r>
      <w:r w:rsidR="003B20A2" w:rsidRPr="00C124A3">
        <w:rPr>
          <w:rFonts w:ascii="Bookman Old Style" w:hAnsi="Bookman Old Style" w:cs="Bookman Old Style"/>
          <w:bCs/>
          <w:iCs/>
          <w:sz w:val="24"/>
          <w:szCs w:val="24"/>
        </w:rPr>
        <w:t>l registro delle richieste pe</w:t>
      </w:r>
      <w:r w:rsidR="00095824" w:rsidRPr="00C124A3">
        <w:rPr>
          <w:rFonts w:ascii="Bookman Old Style" w:hAnsi="Bookman Old Style" w:cs="Bookman Old Style"/>
          <w:bCs/>
          <w:iCs/>
          <w:sz w:val="24"/>
          <w:szCs w:val="24"/>
        </w:rPr>
        <w:t xml:space="preserve">r tutte le tipologie di accesso. </w:t>
      </w:r>
      <w:r w:rsidRPr="00C124A3">
        <w:rPr>
          <w:rFonts w:ascii="Bookman Old Style" w:hAnsi="Bookman Old Style" w:cs="Bookman Old Style"/>
          <w:bCs/>
          <w:iCs/>
          <w:sz w:val="24"/>
          <w:szCs w:val="24"/>
        </w:rPr>
        <w:t>E’</w:t>
      </w:r>
      <w:r w:rsidR="00095824" w:rsidRPr="00C124A3">
        <w:rPr>
          <w:rFonts w:ascii="Bookman Old Style" w:hAnsi="Bookman Old Style" w:cs="Bookman Old Style"/>
          <w:bCs/>
          <w:iCs/>
          <w:sz w:val="24"/>
          <w:szCs w:val="24"/>
        </w:rPr>
        <w:t xml:space="preserve"> </w:t>
      </w:r>
      <w:r w:rsidR="003B20A2" w:rsidRPr="00C124A3">
        <w:rPr>
          <w:rFonts w:ascii="Bookman Old Style" w:hAnsi="Bookman Old Style" w:cs="Bookman Old Style"/>
          <w:bCs/>
          <w:iCs/>
          <w:sz w:val="24"/>
          <w:szCs w:val="24"/>
        </w:rPr>
        <w:t xml:space="preserve">stata </w:t>
      </w:r>
      <w:r w:rsidR="00C57101" w:rsidRPr="00C124A3">
        <w:rPr>
          <w:rFonts w:ascii="Bookman Old Style" w:hAnsi="Bookman Old Style" w:cs="Bookman Old Style"/>
          <w:bCs/>
          <w:iCs/>
          <w:sz w:val="24"/>
          <w:szCs w:val="24"/>
        </w:rPr>
        <w:t xml:space="preserve">inoltre </w:t>
      </w:r>
      <w:r w:rsidR="003B20A2" w:rsidRPr="00C124A3">
        <w:rPr>
          <w:rFonts w:ascii="Bookman Old Style" w:hAnsi="Bookman Old Style" w:cs="Bookman Old Style"/>
          <w:bCs/>
          <w:iCs/>
          <w:sz w:val="24"/>
          <w:szCs w:val="24"/>
        </w:rPr>
        <w:t>aggiornata la sezione “</w:t>
      </w:r>
      <w:r w:rsidR="00095824" w:rsidRPr="00C124A3">
        <w:rPr>
          <w:rFonts w:ascii="Bookman Old Style" w:hAnsi="Bookman Old Style" w:cs="Bookman Old Style"/>
          <w:bCs/>
          <w:iCs/>
          <w:sz w:val="24"/>
          <w:szCs w:val="24"/>
        </w:rPr>
        <w:t xml:space="preserve">Accesso civico” presente nell’area “Amministrazione trasparente”, </w:t>
      </w:r>
      <w:r w:rsidRPr="00C124A3">
        <w:rPr>
          <w:rFonts w:ascii="Bookman Old Style" w:hAnsi="Bookman Old Style" w:cs="Bookman Old Style"/>
          <w:bCs/>
          <w:iCs/>
          <w:sz w:val="24"/>
          <w:szCs w:val="24"/>
        </w:rPr>
        <w:t xml:space="preserve">con </w:t>
      </w:r>
      <w:r w:rsidR="00095824" w:rsidRPr="00C124A3">
        <w:rPr>
          <w:rFonts w:ascii="Bookman Old Style" w:hAnsi="Bookman Old Style" w:cs="Bookman Old Style"/>
          <w:bCs/>
          <w:iCs/>
          <w:sz w:val="24"/>
          <w:szCs w:val="24"/>
        </w:rPr>
        <w:t xml:space="preserve">gli indirizzi di posta elettronica </w:t>
      </w:r>
      <w:r w:rsidRPr="00C124A3">
        <w:rPr>
          <w:rFonts w:ascii="Bookman Old Style" w:hAnsi="Bookman Old Style" w:cs="Bookman Old Style"/>
          <w:bCs/>
          <w:iCs/>
          <w:sz w:val="24"/>
          <w:szCs w:val="24"/>
        </w:rPr>
        <w:t xml:space="preserve">appositamente </w:t>
      </w:r>
      <w:r w:rsidR="00095824" w:rsidRPr="00C124A3">
        <w:rPr>
          <w:rFonts w:ascii="Bookman Old Style" w:hAnsi="Bookman Old Style" w:cs="Bookman Old Style"/>
          <w:bCs/>
          <w:iCs/>
          <w:sz w:val="24"/>
          <w:szCs w:val="24"/>
        </w:rPr>
        <w:t>dedicati</w:t>
      </w:r>
      <w:r w:rsidR="00247625" w:rsidRPr="00C124A3">
        <w:rPr>
          <w:rFonts w:ascii="Bookman Old Style" w:hAnsi="Bookman Old Style" w:cs="Bookman Old Style"/>
          <w:bCs/>
          <w:iCs/>
          <w:sz w:val="24"/>
          <w:szCs w:val="24"/>
        </w:rPr>
        <w:t xml:space="preserve"> alla ricezione delle istanze</w:t>
      </w:r>
      <w:r w:rsidR="00095824" w:rsidRPr="00C124A3">
        <w:rPr>
          <w:rFonts w:ascii="Bookman Old Style" w:hAnsi="Bookman Old Style" w:cs="Bookman Old Style"/>
          <w:bCs/>
          <w:iCs/>
          <w:sz w:val="24"/>
          <w:szCs w:val="24"/>
        </w:rPr>
        <w:t xml:space="preserve">, gestiti attraverso </w:t>
      </w:r>
      <w:r w:rsidRPr="00C124A3">
        <w:rPr>
          <w:rFonts w:ascii="Bookman Old Style" w:hAnsi="Bookman Old Style" w:cs="Bookman Old Style"/>
          <w:bCs/>
          <w:iCs/>
          <w:sz w:val="24"/>
          <w:szCs w:val="24"/>
        </w:rPr>
        <w:t xml:space="preserve">uno specifico </w:t>
      </w:r>
      <w:r w:rsidR="00095824" w:rsidRPr="00C124A3">
        <w:rPr>
          <w:rFonts w:ascii="Bookman Old Style" w:hAnsi="Bookman Old Style" w:cs="Bookman Old Style"/>
          <w:bCs/>
          <w:iCs/>
          <w:sz w:val="24"/>
          <w:szCs w:val="24"/>
        </w:rPr>
        <w:t xml:space="preserve">nodo del sistema </w:t>
      </w:r>
      <w:r w:rsidRPr="00C124A3">
        <w:rPr>
          <w:rFonts w:ascii="Bookman Old Style" w:hAnsi="Bookman Old Style" w:cs="Bookman Old Style"/>
          <w:bCs/>
          <w:iCs/>
          <w:sz w:val="24"/>
          <w:szCs w:val="24"/>
        </w:rPr>
        <w:t>di protocollo elettronico dell’Istituto.</w:t>
      </w:r>
    </w:p>
    <w:p w:rsidR="001D699F" w:rsidRPr="00C124A3" w:rsidRDefault="00C57101" w:rsidP="000A3D68">
      <w:pPr>
        <w:spacing w:before="24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A</w:t>
      </w:r>
      <w:r w:rsidR="00B37195" w:rsidRPr="00C124A3">
        <w:rPr>
          <w:rFonts w:ascii="Bookman Old Style" w:hAnsi="Bookman Old Style" w:cs="Bookman Old Style"/>
          <w:bCs/>
          <w:iCs/>
          <w:sz w:val="24"/>
          <w:szCs w:val="24"/>
        </w:rPr>
        <w:t>l fine di consentire una più efficace gestione del Sistema di prevenzione della corruzione in Istituto, nel 2017 è stata resa operativa la Rete dei Referenti per la prevenzione della corruzione e la trasparenza, costituita nel dicembre 2016</w:t>
      </w:r>
      <w:r w:rsidR="000B0406" w:rsidRPr="00C124A3">
        <w:rPr>
          <w:rFonts w:ascii="Bookman Old Style" w:hAnsi="Bookman Old Style" w:cs="Bookman Old Style"/>
          <w:bCs/>
          <w:iCs/>
          <w:sz w:val="24"/>
          <w:szCs w:val="24"/>
        </w:rPr>
        <w:t xml:space="preserve">. I Referenti svolgono attività informativa nei confronti del Responsabile per la prevenzione della </w:t>
      </w:r>
      <w:r w:rsidR="000B0406" w:rsidRPr="00C124A3">
        <w:rPr>
          <w:rFonts w:ascii="Bookman Old Style" w:hAnsi="Bookman Old Style" w:cs="Bookman Old Style"/>
          <w:bCs/>
          <w:iCs/>
          <w:sz w:val="24"/>
          <w:szCs w:val="24"/>
        </w:rPr>
        <w:lastRenderedPageBreak/>
        <w:t>corruzione e della trasparenza, fornendo elementi e riscontri per la formazione e il monitoraggio del PTCP e sull’attuazi</w:t>
      </w:r>
      <w:r w:rsidR="00317620" w:rsidRPr="00C124A3">
        <w:rPr>
          <w:rFonts w:ascii="Bookman Old Style" w:hAnsi="Bookman Old Style" w:cs="Bookman Old Style"/>
          <w:bCs/>
          <w:iCs/>
          <w:sz w:val="24"/>
          <w:szCs w:val="24"/>
        </w:rPr>
        <w:t xml:space="preserve">one delle misure anticorruzione, nonché sugli adempimenti in materia di trasparenza di competenza delle singole strutture. </w:t>
      </w:r>
      <w:r w:rsidR="00C02871" w:rsidRPr="00C124A3">
        <w:rPr>
          <w:rFonts w:ascii="Bookman Old Style" w:hAnsi="Bookman Old Style" w:cs="Bookman Old Style"/>
          <w:bCs/>
          <w:iCs/>
          <w:sz w:val="24"/>
          <w:szCs w:val="24"/>
        </w:rPr>
        <w:t xml:space="preserve">Alle riunioni partecipa </w:t>
      </w:r>
      <w:r w:rsidR="00B37195" w:rsidRPr="00C124A3">
        <w:rPr>
          <w:rFonts w:ascii="Bookman Old Style" w:hAnsi="Bookman Old Style" w:cs="Bookman Old Style"/>
          <w:bCs/>
          <w:iCs/>
          <w:sz w:val="24"/>
          <w:szCs w:val="24"/>
        </w:rPr>
        <w:t xml:space="preserve">anche un </w:t>
      </w:r>
      <w:r w:rsidR="000B0406" w:rsidRPr="00C124A3">
        <w:rPr>
          <w:rFonts w:ascii="Bookman Old Style" w:hAnsi="Bookman Old Style" w:cs="Bookman Old Style"/>
          <w:bCs/>
          <w:iCs/>
          <w:sz w:val="24"/>
          <w:szCs w:val="24"/>
        </w:rPr>
        <w:t xml:space="preserve">componente dell’Ufficio tecnico di supporto </w:t>
      </w:r>
      <w:r w:rsidR="00AD116B" w:rsidRPr="00C124A3">
        <w:rPr>
          <w:rFonts w:ascii="Bookman Old Style" w:hAnsi="Bookman Old Style" w:cs="Bookman Old Style"/>
          <w:bCs/>
          <w:iCs/>
          <w:sz w:val="24"/>
          <w:szCs w:val="24"/>
        </w:rPr>
        <w:t>all’OIV</w:t>
      </w:r>
      <w:r w:rsidR="00B37195" w:rsidRPr="00C124A3">
        <w:rPr>
          <w:rFonts w:ascii="Bookman Old Style" w:hAnsi="Bookman Old Style" w:cs="Bookman Old Style"/>
          <w:bCs/>
          <w:iCs/>
          <w:sz w:val="24"/>
          <w:szCs w:val="24"/>
        </w:rPr>
        <w:t>.</w:t>
      </w:r>
    </w:p>
    <w:p w:rsidR="001D699F" w:rsidRPr="00C124A3" w:rsidRDefault="001D699F" w:rsidP="000A3D68">
      <w:pPr>
        <w:spacing w:before="24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 xml:space="preserve">Da ultimo, il Piano triennale di Prevenzione della Corruzione (PTPC) per il triennio 2017 </w:t>
      </w:r>
      <w:r w:rsidR="00A371EB" w:rsidRPr="00C124A3">
        <w:rPr>
          <w:rFonts w:ascii="Bookman Old Style" w:hAnsi="Bookman Old Style" w:cs="Bookman Old Style"/>
          <w:bCs/>
          <w:iCs/>
          <w:sz w:val="24"/>
          <w:szCs w:val="24"/>
        </w:rPr>
        <w:t>– 2019, ha illustrato i collegamenti realizzati tra il ciclo di prevenzione della corruzione e la pianificazione strategica e la programmazione operativa</w:t>
      </w:r>
      <w:r w:rsidR="00CE1ECB" w:rsidRPr="00C124A3">
        <w:rPr>
          <w:rFonts w:ascii="Bookman Old Style" w:hAnsi="Bookman Old Style" w:cs="Bookman Old Style"/>
          <w:bCs/>
          <w:iCs/>
          <w:sz w:val="24"/>
          <w:szCs w:val="24"/>
        </w:rPr>
        <w:t xml:space="preserve">, in linea con quanto </w:t>
      </w:r>
      <w:r w:rsidR="00276B3B" w:rsidRPr="00C124A3">
        <w:rPr>
          <w:rFonts w:ascii="Bookman Old Style" w:hAnsi="Bookman Old Style" w:cs="Bookman Old Style"/>
          <w:bCs/>
          <w:iCs/>
          <w:sz w:val="24"/>
          <w:szCs w:val="24"/>
        </w:rPr>
        <w:t>prev</w:t>
      </w:r>
      <w:r w:rsidR="006D5A69" w:rsidRPr="00C124A3">
        <w:rPr>
          <w:rFonts w:ascii="Bookman Old Style" w:hAnsi="Bookman Old Style" w:cs="Bookman Old Style"/>
          <w:bCs/>
          <w:iCs/>
          <w:sz w:val="24"/>
          <w:szCs w:val="24"/>
        </w:rPr>
        <w:t>isto</w:t>
      </w:r>
      <w:r w:rsidR="00CE1ECB" w:rsidRPr="00C124A3">
        <w:rPr>
          <w:rFonts w:ascii="Bookman Old Style" w:hAnsi="Bookman Old Style" w:cs="Bookman Old Style"/>
          <w:bCs/>
          <w:iCs/>
          <w:sz w:val="24"/>
          <w:szCs w:val="24"/>
        </w:rPr>
        <w:t xml:space="preserve"> </w:t>
      </w:r>
      <w:r w:rsidR="006D5A69" w:rsidRPr="00C124A3">
        <w:rPr>
          <w:rFonts w:ascii="Bookman Old Style" w:hAnsi="Bookman Old Style" w:cs="Bookman Old Style"/>
          <w:bCs/>
          <w:iCs/>
          <w:sz w:val="24"/>
          <w:szCs w:val="24"/>
        </w:rPr>
        <w:t>dalle</w:t>
      </w:r>
      <w:r w:rsidR="00CE1ECB" w:rsidRPr="00C124A3">
        <w:rPr>
          <w:rFonts w:ascii="Bookman Old Style" w:hAnsi="Bookman Old Style" w:cs="Bookman Old Style"/>
          <w:bCs/>
          <w:iCs/>
          <w:sz w:val="24"/>
          <w:szCs w:val="24"/>
        </w:rPr>
        <w:t xml:space="preserve"> recenti disposizioni normative.</w:t>
      </w:r>
    </w:p>
    <w:p w:rsidR="00B20682" w:rsidRPr="00C124A3" w:rsidRDefault="00B20682" w:rsidP="000A3D68">
      <w:pPr>
        <w:spacing w:before="24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 xml:space="preserve">In tale </w:t>
      </w:r>
      <w:r w:rsidR="00DC3099" w:rsidRPr="00C124A3">
        <w:rPr>
          <w:rFonts w:ascii="Bookman Old Style" w:hAnsi="Bookman Old Style" w:cs="Bookman Old Style"/>
          <w:bCs/>
          <w:iCs/>
          <w:sz w:val="24"/>
          <w:szCs w:val="24"/>
        </w:rPr>
        <w:t>contesto</w:t>
      </w:r>
      <w:r w:rsidR="00036348" w:rsidRPr="00C124A3">
        <w:rPr>
          <w:rFonts w:ascii="Bookman Old Style" w:hAnsi="Bookman Old Style" w:cs="Bookman Old Style"/>
          <w:bCs/>
          <w:iCs/>
          <w:sz w:val="24"/>
          <w:szCs w:val="24"/>
        </w:rPr>
        <w:t>,</w:t>
      </w:r>
      <w:r w:rsidR="00DC3099" w:rsidRPr="00C124A3">
        <w:rPr>
          <w:rFonts w:ascii="Bookman Old Style" w:hAnsi="Bookman Old Style" w:cs="Bookman Old Style"/>
          <w:bCs/>
          <w:iCs/>
          <w:sz w:val="24"/>
          <w:szCs w:val="24"/>
        </w:rPr>
        <w:t xml:space="preserve"> l’OIV ha proseguito la propria </w:t>
      </w:r>
      <w:r w:rsidR="00090792" w:rsidRPr="00C124A3">
        <w:rPr>
          <w:rFonts w:ascii="Bookman Old Style" w:hAnsi="Bookman Old Style" w:cs="Bookman Old Style"/>
          <w:bCs/>
          <w:iCs/>
          <w:sz w:val="24"/>
          <w:szCs w:val="24"/>
        </w:rPr>
        <w:t xml:space="preserve">attività di monitoraggio, impulso e promozione </w:t>
      </w:r>
      <w:r w:rsidRPr="00C124A3">
        <w:rPr>
          <w:rFonts w:ascii="Bookman Old Style" w:hAnsi="Bookman Old Style" w:cs="Bookman Old Style"/>
          <w:bCs/>
          <w:iCs/>
          <w:sz w:val="24"/>
          <w:szCs w:val="24"/>
        </w:rPr>
        <w:t>dell’assolvimento de</w:t>
      </w:r>
      <w:r w:rsidR="00F210D9" w:rsidRPr="00C124A3">
        <w:rPr>
          <w:rFonts w:ascii="Bookman Old Style" w:hAnsi="Bookman Old Style" w:cs="Bookman Old Style"/>
          <w:bCs/>
          <w:iCs/>
          <w:sz w:val="24"/>
          <w:szCs w:val="24"/>
        </w:rPr>
        <w:t xml:space="preserve">gli </w:t>
      </w:r>
      <w:r w:rsidR="00357D79" w:rsidRPr="00C124A3">
        <w:rPr>
          <w:rFonts w:ascii="Bookman Old Style" w:hAnsi="Bookman Old Style" w:cs="Bookman Old Style"/>
          <w:bCs/>
          <w:iCs/>
          <w:sz w:val="24"/>
          <w:szCs w:val="24"/>
        </w:rPr>
        <w:t>obblighi</w:t>
      </w:r>
      <w:r w:rsidR="00F210D9" w:rsidRPr="00C124A3">
        <w:rPr>
          <w:rFonts w:ascii="Bookman Old Style" w:hAnsi="Bookman Old Style" w:cs="Bookman Old Style"/>
          <w:bCs/>
          <w:iCs/>
          <w:sz w:val="24"/>
          <w:szCs w:val="24"/>
        </w:rPr>
        <w:t xml:space="preserve"> di pubblicazione</w:t>
      </w:r>
      <w:r w:rsidRPr="00C124A3">
        <w:rPr>
          <w:rFonts w:ascii="Bookman Old Style" w:hAnsi="Bookman Old Style" w:cs="Bookman Old Style"/>
          <w:bCs/>
          <w:iCs/>
          <w:sz w:val="24"/>
          <w:szCs w:val="24"/>
        </w:rPr>
        <w:t xml:space="preserve">. In particolare, ha provveduto alla </w:t>
      </w:r>
      <w:r w:rsidR="00F210D9" w:rsidRPr="00C124A3">
        <w:rPr>
          <w:rFonts w:ascii="Bookman Old Style" w:hAnsi="Bookman Old Style" w:cs="Bookman Old Style"/>
          <w:bCs/>
          <w:iCs/>
          <w:sz w:val="24"/>
          <w:szCs w:val="24"/>
        </w:rPr>
        <w:t xml:space="preserve">compilazione dell’apposita </w:t>
      </w:r>
      <w:r w:rsidR="00424A25" w:rsidRPr="00C124A3">
        <w:rPr>
          <w:rFonts w:ascii="Bookman Old Style" w:hAnsi="Bookman Old Style" w:cs="Bookman Old Style"/>
          <w:bCs/>
          <w:iCs/>
          <w:sz w:val="24"/>
          <w:szCs w:val="24"/>
        </w:rPr>
        <w:t xml:space="preserve">Griglia di rilevazione, </w:t>
      </w:r>
      <w:r w:rsidR="00D21F6B" w:rsidRPr="00C124A3">
        <w:rPr>
          <w:rFonts w:ascii="Bookman Old Style" w:hAnsi="Bookman Old Style" w:cs="Bookman Old Style"/>
          <w:bCs/>
          <w:iCs/>
          <w:sz w:val="24"/>
          <w:szCs w:val="24"/>
        </w:rPr>
        <w:t xml:space="preserve">secondo le indicazioni contenute nella delibera </w:t>
      </w:r>
      <w:proofErr w:type="spellStart"/>
      <w:r w:rsidR="00357D79" w:rsidRPr="00C124A3">
        <w:rPr>
          <w:rFonts w:ascii="Bookman Old Style" w:hAnsi="Bookman Old Style" w:cs="Bookman Old Style"/>
          <w:bCs/>
          <w:iCs/>
          <w:sz w:val="24"/>
          <w:szCs w:val="24"/>
        </w:rPr>
        <w:t>Anac</w:t>
      </w:r>
      <w:proofErr w:type="spellEnd"/>
      <w:r w:rsidR="00D21F6B" w:rsidRPr="00C124A3">
        <w:rPr>
          <w:rFonts w:ascii="Bookman Old Style" w:hAnsi="Bookman Old Style" w:cs="Bookman Old Style"/>
          <w:bCs/>
          <w:iCs/>
          <w:sz w:val="24"/>
          <w:szCs w:val="24"/>
        </w:rPr>
        <w:t xml:space="preserve"> n. </w:t>
      </w:r>
      <w:r w:rsidR="00CE086C" w:rsidRPr="00C124A3">
        <w:rPr>
          <w:rFonts w:ascii="Bookman Old Style" w:hAnsi="Bookman Old Style" w:cs="Bookman Old Style"/>
          <w:bCs/>
          <w:iCs/>
          <w:sz w:val="24"/>
          <w:szCs w:val="24"/>
        </w:rPr>
        <w:t xml:space="preserve">236 </w:t>
      </w:r>
      <w:r w:rsidR="00357D79" w:rsidRPr="00C124A3">
        <w:rPr>
          <w:rFonts w:ascii="Bookman Old Style" w:hAnsi="Bookman Old Style" w:cs="Bookman Old Style"/>
          <w:bCs/>
          <w:iCs/>
          <w:sz w:val="24"/>
          <w:szCs w:val="24"/>
        </w:rPr>
        <w:t xml:space="preserve">del </w:t>
      </w:r>
      <w:r w:rsidR="00CE086C" w:rsidRPr="00C124A3">
        <w:rPr>
          <w:rFonts w:ascii="Bookman Old Style" w:hAnsi="Bookman Old Style" w:cs="Bookman Old Style"/>
          <w:bCs/>
          <w:iCs/>
          <w:sz w:val="24"/>
          <w:szCs w:val="24"/>
        </w:rPr>
        <w:t>2017</w:t>
      </w:r>
      <w:r w:rsidR="00F210D9" w:rsidRPr="00C124A3">
        <w:rPr>
          <w:rFonts w:ascii="Bookman Old Style" w:hAnsi="Bookman Old Style" w:cs="Bookman Old Style"/>
          <w:bCs/>
          <w:iCs/>
          <w:sz w:val="24"/>
          <w:szCs w:val="24"/>
        </w:rPr>
        <w:t xml:space="preserve"> </w:t>
      </w:r>
      <w:r w:rsidR="00424A25" w:rsidRPr="00C124A3">
        <w:rPr>
          <w:rFonts w:ascii="Bookman Old Style" w:hAnsi="Bookman Old Style" w:cs="Bookman Old Style"/>
          <w:bCs/>
          <w:iCs/>
          <w:sz w:val="24"/>
          <w:szCs w:val="24"/>
        </w:rPr>
        <w:t>e</w:t>
      </w:r>
      <w:r w:rsidR="00DC3099" w:rsidRPr="00C124A3">
        <w:rPr>
          <w:rFonts w:ascii="Bookman Old Style" w:hAnsi="Bookman Old Style" w:cs="Bookman Old Style"/>
          <w:bCs/>
          <w:iCs/>
          <w:sz w:val="24"/>
          <w:szCs w:val="24"/>
        </w:rPr>
        <w:t>d</w:t>
      </w:r>
      <w:r w:rsidR="00424A25" w:rsidRPr="00C124A3">
        <w:rPr>
          <w:rFonts w:ascii="Bookman Old Style" w:hAnsi="Bookman Old Style" w:cs="Bookman Old Style"/>
          <w:bCs/>
          <w:iCs/>
          <w:sz w:val="24"/>
          <w:szCs w:val="24"/>
        </w:rPr>
        <w:t xml:space="preserve"> ha predisposto</w:t>
      </w:r>
      <w:r w:rsidR="00E16C02" w:rsidRPr="00C124A3">
        <w:rPr>
          <w:rFonts w:ascii="Bookman Old Style" w:hAnsi="Bookman Old Style" w:cs="Bookman Old Style"/>
          <w:bCs/>
          <w:iCs/>
          <w:sz w:val="24"/>
          <w:szCs w:val="24"/>
        </w:rPr>
        <w:t>,</w:t>
      </w:r>
      <w:r w:rsidR="00424A25" w:rsidRPr="00C124A3">
        <w:rPr>
          <w:rFonts w:ascii="Bookman Old Style" w:hAnsi="Bookman Old Style" w:cs="Bookman Old Style"/>
          <w:bCs/>
          <w:iCs/>
          <w:sz w:val="24"/>
          <w:szCs w:val="24"/>
        </w:rPr>
        <w:t xml:space="preserve"> </w:t>
      </w:r>
      <w:r w:rsidR="00E16C02" w:rsidRPr="00C124A3">
        <w:rPr>
          <w:rFonts w:ascii="Bookman Old Style" w:hAnsi="Bookman Old Style" w:cs="Bookman Old Style"/>
          <w:bCs/>
          <w:iCs/>
          <w:sz w:val="24"/>
          <w:szCs w:val="24"/>
        </w:rPr>
        <w:t xml:space="preserve">nel mese di </w:t>
      </w:r>
      <w:r w:rsidR="00CE086C" w:rsidRPr="00C124A3">
        <w:rPr>
          <w:rFonts w:ascii="Bookman Old Style" w:hAnsi="Bookman Old Style" w:cs="Bookman Old Style"/>
          <w:bCs/>
          <w:iCs/>
          <w:sz w:val="24"/>
          <w:szCs w:val="24"/>
        </w:rPr>
        <w:t>aprile 2017</w:t>
      </w:r>
      <w:r w:rsidR="00E16C02" w:rsidRPr="00C124A3">
        <w:rPr>
          <w:rFonts w:ascii="Bookman Old Style" w:hAnsi="Bookman Old Style" w:cs="Bookman Old Style"/>
          <w:bCs/>
          <w:iCs/>
          <w:sz w:val="24"/>
          <w:szCs w:val="24"/>
        </w:rPr>
        <w:t xml:space="preserve">, </w:t>
      </w:r>
      <w:r w:rsidR="00424A25" w:rsidRPr="00C124A3">
        <w:rPr>
          <w:rFonts w:ascii="Bookman Old Style" w:hAnsi="Bookman Old Style" w:cs="Bookman Old Style"/>
          <w:bCs/>
          <w:iCs/>
          <w:sz w:val="24"/>
          <w:szCs w:val="24"/>
        </w:rPr>
        <w:t>il conseg</w:t>
      </w:r>
      <w:r w:rsidR="00DC3099" w:rsidRPr="00C124A3">
        <w:rPr>
          <w:rFonts w:ascii="Bookman Old Style" w:hAnsi="Bookman Old Style" w:cs="Bookman Old Style"/>
          <w:bCs/>
          <w:iCs/>
          <w:sz w:val="24"/>
          <w:szCs w:val="24"/>
        </w:rPr>
        <w:t>uente D</w:t>
      </w:r>
      <w:r w:rsidR="00212BF5" w:rsidRPr="00C124A3">
        <w:rPr>
          <w:rFonts w:ascii="Bookman Old Style" w:hAnsi="Bookman Old Style" w:cs="Bookman Old Style"/>
          <w:bCs/>
          <w:iCs/>
          <w:sz w:val="24"/>
          <w:szCs w:val="24"/>
        </w:rPr>
        <w:t>o</w:t>
      </w:r>
      <w:r w:rsidR="00D21F6B" w:rsidRPr="00C124A3">
        <w:rPr>
          <w:rFonts w:ascii="Bookman Old Style" w:hAnsi="Bookman Old Style" w:cs="Bookman Old Style"/>
          <w:bCs/>
          <w:iCs/>
          <w:sz w:val="24"/>
          <w:szCs w:val="24"/>
        </w:rPr>
        <w:t>cumento di Attestazione</w:t>
      </w:r>
      <w:r w:rsidRPr="00C124A3">
        <w:rPr>
          <w:rFonts w:ascii="Bookman Old Style" w:hAnsi="Bookman Old Style" w:cs="Bookman Old Style"/>
          <w:bCs/>
          <w:iCs/>
          <w:sz w:val="24"/>
          <w:szCs w:val="24"/>
        </w:rPr>
        <w:t>.</w:t>
      </w:r>
    </w:p>
    <w:p w:rsidR="00B20682" w:rsidRPr="00C124A3" w:rsidRDefault="00B20682" w:rsidP="000A3D68">
      <w:pPr>
        <w:spacing w:before="720" w:after="120" w:line="360" w:lineRule="auto"/>
        <w:jc w:val="both"/>
        <w:rPr>
          <w:rFonts w:ascii="Bookman Old Style" w:hAnsi="Bookman Old Style" w:cs="Bookman Old Style"/>
          <w:sz w:val="24"/>
          <w:szCs w:val="24"/>
        </w:rPr>
      </w:pPr>
      <w:r w:rsidRPr="00C124A3">
        <w:rPr>
          <w:rFonts w:ascii="Bookman Old Style" w:hAnsi="Bookman Old Style" w:cs="Bookman Old Style"/>
          <w:b/>
          <w:bCs/>
          <w:iCs/>
          <w:sz w:val="24"/>
          <w:szCs w:val="24"/>
        </w:rPr>
        <w:t>F.  DEFINIZIONE E GESTIONE DEGLI STANDARD DI QUALITA’</w:t>
      </w:r>
    </w:p>
    <w:p w:rsidR="006867B4" w:rsidRPr="00C124A3" w:rsidRDefault="006867B4" w:rsidP="00D16414">
      <w:pPr>
        <w:spacing w:before="36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La politica per la qualità dell'Istituto è coerente con l'impostazione concettuale sviluppata</w:t>
      </w:r>
      <w:r w:rsidR="00DD19C5" w:rsidRPr="00C124A3">
        <w:rPr>
          <w:rFonts w:ascii="Bookman Old Style" w:hAnsi="Bookman Old Style" w:cs="Bookman Old Style"/>
          <w:sz w:val="24"/>
          <w:szCs w:val="24"/>
        </w:rPr>
        <w:t xml:space="preserve"> da </w:t>
      </w:r>
      <w:proofErr w:type="spellStart"/>
      <w:r w:rsidR="00DD19C5" w:rsidRPr="00C124A3">
        <w:rPr>
          <w:rFonts w:ascii="Bookman Old Style" w:hAnsi="Bookman Old Style" w:cs="Bookman Old Style"/>
          <w:sz w:val="24"/>
          <w:szCs w:val="24"/>
        </w:rPr>
        <w:t>Eurostat</w:t>
      </w:r>
      <w:proofErr w:type="spellEnd"/>
      <w:r w:rsidR="00DD19C5" w:rsidRPr="00C124A3">
        <w:rPr>
          <w:rFonts w:ascii="Bookman Old Style" w:hAnsi="Bookman Old Style" w:cs="Bookman Old Style"/>
          <w:sz w:val="24"/>
          <w:szCs w:val="24"/>
        </w:rPr>
        <w:t xml:space="preserve"> a livello europeo</w:t>
      </w:r>
      <w:r w:rsidRPr="00C124A3">
        <w:rPr>
          <w:rFonts w:ascii="Bookman Old Style" w:hAnsi="Bookman Old Style" w:cs="Bookman Old Style"/>
          <w:sz w:val="24"/>
          <w:szCs w:val="24"/>
        </w:rPr>
        <w:t xml:space="preserve"> e ne recepisce i principi e le definizioni di base.</w:t>
      </w:r>
    </w:p>
    <w:p w:rsidR="00DA4F70" w:rsidRPr="00C124A3" w:rsidRDefault="00DA4F70" w:rsidP="007E6B9C">
      <w:p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Punti cardine della politica per la qualità dell'Istituto sono:</w:t>
      </w:r>
    </w:p>
    <w:p w:rsidR="00DA4F70" w:rsidRPr="00C124A3" w:rsidRDefault="00DA4F70" w:rsidP="00D16414">
      <w:pPr>
        <w:numPr>
          <w:ilvl w:val="0"/>
          <w:numId w:val="3"/>
        </w:numPr>
        <w:spacing w:before="240" w:after="120" w:line="360" w:lineRule="auto"/>
        <w:ind w:left="714" w:hanging="357"/>
        <w:jc w:val="both"/>
        <w:rPr>
          <w:rFonts w:ascii="Bookman Old Style" w:hAnsi="Bookman Old Style" w:cs="Bookman Old Style"/>
          <w:sz w:val="24"/>
          <w:szCs w:val="24"/>
        </w:rPr>
      </w:pPr>
      <w:r w:rsidRPr="00C124A3">
        <w:rPr>
          <w:rFonts w:ascii="Bookman Old Style" w:hAnsi="Bookman Old Style" w:cs="Bookman Old Style"/>
          <w:bCs/>
          <w:sz w:val="24"/>
          <w:szCs w:val="24"/>
        </w:rPr>
        <w:t>qualità di processo</w:t>
      </w:r>
      <w:r w:rsidRPr="00C124A3">
        <w:rPr>
          <w:rFonts w:ascii="Bookman Old Style" w:hAnsi="Bookman Old Style" w:cs="Bookman Old Style"/>
          <w:sz w:val="24"/>
          <w:szCs w:val="24"/>
        </w:rPr>
        <w:t>: produrre informazione statistica accurata in modo efficiente ed efficace;</w:t>
      </w:r>
    </w:p>
    <w:p w:rsidR="00DA4F70" w:rsidRPr="00C124A3" w:rsidRDefault="00DA4F70" w:rsidP="00DA4F70">
      <w:pPr>
        <w:numPr>
          <w:ilvl w:val="0"/>
          <w:numId w:val="3"/>
        </w:num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bCs/>
          <w:sz w:val="24"/>
          <w:szCs w:val="24"/>
        </w:rPr>
        <w:lastRenderedPageBreak/>
        <w:t>qualità di prodotto</w:t>
      </w:r>
      <w:r w:rsidRPr="00C124A3">
        <w:rPr>
          <w:rFonts w:ascii="Bookman Old Style" w:hAnsi="Bookman Old Style" w:cs="Bookman Old Style"/>
          <w:sz w:val="24"/>
          <w:szCs w:val="24"/>
        </w:rPr>
        <w:t>: diffondere dati statistici di elevata qualità e tempestività sui fenomeni di interesse degli utilizzatori, anche potenziali;</w:t>
      </w:r>
    </w:p>
    <w:p w:rsidR="00DA4F70" w:rsidRPr="00C124A3" w:rsidRDefault="00DA4F70" w:rsidP="00DA4F70">
      <w:pPr>
        <w:numPr>
          <w:ilvl w:val="0"/>
          <w:numId w:val="3"/>
        </w:num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bCs/>
          <w:sz w:val="24"/>
          <w:szCs w:val="24"/>
        </w:rPr>
        <w:t>documentazione</w:t>
      </w:r>
      <w:r w:rsidRPr="00C124A3">
        <w:rPr>
          <w:rFonts w:ascii="Bookman Old Style" w:hAnsi="Bookman Old Style" w:cs="Bookman Old Style"/>
          <w:sz w:val="24"/>
          <w:szCs w:val="24"/>
        </w:rPr>
        <w:t>: conservare e rendere disponibile l'informazione necessaria per un corretto uso dei dati e per garantire la trasparenza delle attività di produzione del dato statistico;</w:t>
      </w:r>
    </w:p>
    <w:p w:rsidR="00DA4F70" w:rsidRPr="00C124A3" w:rsidRDefault="00DA4F70" w:rsidP="00DA4F70">
      <w:pPr>
        <w:numPr>
          <w:ilvl w:val="0"/>
          <w:numId w:val="3"/>
        </w:num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bCs/>
          <w:sz w:val="24"/>
          <w:szCs w:val="24"/>
        </w:rPr>
        <w:t>rispetto per i rispondenti</w:t>
      </w:r>
      <w:r w:rsidRPr="00C124A3">
        <w:rPr>
          <w:rFonts w:ascii="Bookman Old Style" w:hAnsi="Bookman Old Style" w:cs="Bookman Old Style"/>
          <w:sz w:val="24"/>
          <w:szCs w:val="24"/>
        </w:rPr>
        <w:t>: ridurre il carico statistico che grava sui rispondenti e tutelare la riservatezza delle informazioni fornite;</w:t>
      </w:r>
    </w:p>
    <w:p w:rsidR="00DA4F70" w:rsidRPr="00C124A3" w:rsidRDefault="00DA4F70" w:rsidP="00DA4F70">
      <w:pPr>
        <w:numPr>
          <w:ilvl w:val="0"/>
          <w:numId w:val="3"/>
        </w:num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bCs/>
          <w:sz w:val="24"/>
          <w:szCs w:val="24"/>
        </w:rPr>
        <w:t>rafforzamento della cultura statistica</w:t>
      </w:r>
      <w:r w:rsidRPr="00C124A3">
        <w:rPr>
          <w:rFonts w:ascii="Bookman Old Style" w:hAnsi="Bookman Old Style" w:cs="Bookman Old Style"/>
          <w:sz w:val="24"/>
          <w:szCs w:val="24"/>
        </w:rPr>
        <w:t>: favorire il corretto utilizzo dei dati statistici nel dibattito pubblico e a supporto delle decisioni e delle politiche;</w:t>
      </w:r>
    </w:p>
    <w:p w:rsidR="00DA4F70" w:rsidRPr="00C124A3" w:rsidRDefault="00DA4F70" w:rsidP="00DA4F70">
      <w:pPr>
        <w:numPr>
          <w:ilvl w:val="0"/>
          <w:numId w:val="3"/>
        </w:num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bCs/>
          <w:sz w:val="24"/>
          <w:szCs w:val="24"/>
        </w:rPr>
        <w:t>attenzione agli utenti</w:t>
      </w:r>
      <w:r w:rsidRPr="00C124A3">
        <w:rPr>
          <w:rFonts w:ascii="Bookman Old Style" w:hAnsi="Bookman Old Style" w:cs="Bookman Old Style"/>
          <w:sz w:val="24"/>
          <w:szCs w:val="24"/>
        </w:rPr>
        <w:t>: rendere facilmente accessibile e comprensibile l'informazione statistica prodotta e soddisfare le esigenze degli utenti.</w:t>
      </w:r>
    </w:p>
    <w:p w:rsidR="00125AD3" w:rsidRPr="00C124A3" w:rsidRDefault="002A2CE0" w:rsidP="007E6B9C">
      <w:p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La politica per la qualità dell'Istat è finalizzata al miglioramento dei prodotti e dei processi statistici, attraverso lo sviluppo di appropriate metodologie e strumenti. </w:t>
      </w:r>
      <w:r w:rsidR="00125AD3" w:rsidRPr="00C124A3">
        <w:rPr>
          <w:rFonts w:ascii="Bookman Old Style" w:hAnsi="Bookman Old Style" w:cs="Bookman Old Style"/>
          <w:sz w:val="24"/>
          <w:szCs w:val="24"/>
        </w:rPr>
        <w:t>Inoltre, vengono regolarmente analizzati un insieme di indicatori standard di qualità e viene svolta un'attività di valutazione basata sull'audit interno e sull'autovalutazione della rispondenza dei processi produttivi alle Linee guida emanate dall'Istat.</w:t>
      </w:r>
    </w:p>
    <w:p w:rsidR="00125AD3" w:rsidRPr="00C124A3" w:rsidRDefault="002A2CE0" w:rsidP="00923773">
      <w:p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Tra gli strumenti predisposti dall'Istat per migliorare </w:t>
      </w:r>
      <w:r w:rsidR="00125AD3" w:rsidRPr="00C124A3">
        <w:rPr>
          <w:rFonts w:ascii="Bookman Old Style" w:hAnsi="Bookman Old Style" w:cs="Bookman Old Style"/>
          <w:sz w:val="24"/>
          <w:szCs w:val="24"/>
        </w:rPr>
        <w:t>la qualità dei processi e dei prodotti statistici</w:t>
      </w:r>
      <w:r w:rsidRPr="00C124A3">
        <w:rPr>
          <w:rFonts w:ascii="Bookman Old Style" w:hAnsi="Bookman Old Style" w:cs="Bookman Old Style"/>
          <w:sz w:val="24"/>
          <w:szCs w:val="24"/>
        </w:rPr>
        <w:t xml:space="preserve"> si segnalano</w:t>
      </w:r>
      <w:r w:rsidR="00125AD3" w:rsidRPr="00C124A3">
        <w:rPr>
          <w:rFonts w:ascii="Bookman Old Style" w:hAnsi="Bookman Old Style" w:cs="Bookman Old Style"/>
          <w:sz w:val="24"/>
          <w:szCs w:val="24"/>
        </w:rPr>
        <w:t>:</w:t>
      </w:r>
    </w:p>
    <w:p w:rsidR="00895812" w:rsidRPr="00C124A3" w:rsidRDefault="002A2CE0" w:rsidP="00125AD3">
      <w:pPr>
        <w:pStyle w:val="Paragrafoelenco"/>
        <w:numPr>
          <w:ilvl w:val="0"/>
          <w:numId w:val="4"/>
        </w:num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le Linee Guida per la qualità</w:t>
      </w:r>
      <w:r w:rsidR="00895812" w:rsidRPr="00C124A3">
        <w:rPr>
          <w:rFonts w:ascii="Bookman Old Style" w:hAnsi="Bookman Old Style" w:cs="Bookman Old Style"/>
          <w:sz w:val="24"/>
          <w:szCs w:val="24"/>
        </w:rPr>
        <w:t xml:space="preserve"> dei</w:t>
      </w:r>
      <w:r w:rsidR="007A63C5" w:rsidRPr="00C124A3">
        <w:rPr>
          <w:rFonts w:ascii="Bookman Old Style" w:hAnsi="Bookman Old Style" w:cs="Bookman Old Style"/>
          <w:sz w:val="24"/>
          <w:szCs w:val="24"/>
        </w:rPr>
        <w:t xml:space="preserve"> processi statistici e </w:t>
      </w:r>
      <w:r w:rsidR="00895812" w:rsidRPr="00C124A3">
        <w:rPr>
          <w:rFonts w:ascii="Bookman Old Style" w:hAnsi="Bookman Old Style" w:cs="Bookman Old Style"/>
          <w:sz w:val="24"/>
          <w:szCs w:val="24"/>
        </w:rPr>
        <w:t xml:space="preserve">dei </w:t>
      </w:r>
      <w:r w:rsidR="007A63C5" w:rsidRPr="00C124A3">
        <w:rPr>
          <w:rFonts w:ascii="Bookman Old Style" w:hAnsi="Bookman Old Style" w:cs="Bookman Old Style"/>
          <w:sz w:val="24"/>
          <w:szCs w:val="24"/>
        </w:rPr>
        <w:t xml:space="preserve">processi </w:t>
      </w:r>
      <w:r w:rsidR="00895812" w:rsidRPr="00C124A3">
        <w:rPr>
          <w:rFonts w:ascii="Bookman Old Style" w:hAnsi="Bookman Old Style" w:cs="Bookman Old Style"/>
          <w:sz w:val="24"/>
          <w:szCs w:val="24"/>
        </w:rPr>
        <w:t>che utilizzano dati di fonte amministrativa;</w:t>
      </w:r>
    </w:p>
    <w:p w:rsidR="002A2CE0" w:rsidRPr="00C124A3" w:rsidRDefault="002A2CE0" w:rsidP="00923773">
      <w:pPr>
        <w:pStyle w:val="Paragrafoelenco"/>
        <w:numPr>
          <w:ilvl w:val="0"/>
          <w:numId w:val="4"/>
        </w:numPr>
        <w:spacing w:before="240" w:after="120" w:line="360" w:lineRule="auto"/>
        <w:ind w:left="714" w:hanging="357"/>
        <w:contextualSpacing w:val="0"/>
        <w:jc w:val="both"/>
        <w:rPr>
          <w:rFonts w:ascii="Bookman Old Style" w:hAnsi="Bookman Old Style" w:cs="Bookman Old Style"/>
          <w:sz w:val="24"/>
          <w:szCs w:val="24"/>
        </w:rPr>
      </w:pPr>
      <w:r w:rsidRPr="00C124A3">
        <w:rPr>
          <w:rFonts w:ascii="Bookman Old Style" w:hAnsi="Bookman Old Style" w:cs="Bookman Old Style"/>
          <w:sz w:val="24"/>
          <w:szCs w:val="24"/>
        </w:rPr>
        <w:t>i</w:t>
      </w:r>
      <w:r w:rsidR="006D6C4D" w:rsidRPr="00C124A3">
        <w:rPr>
          <w:rFonts w:ascii="Bookman Old Style" w:hAnsi="Bookman Old Style" w:cs="Bookman Old Style"/>
          <w:sz w:val="24"/>
          <w:szCs w:val="24"/>
        </w:rPr>
        <w:t>l Sistema I</w:t>
      </w:r>
      <w:r w:rsidRPr="00C124A3">
        <w:rPr>
          <w:rFonts w:ascii="Bookman Old Style" w:hAnsi="Bookman Old Style" w:cs="Bookman Old Style"/>
          <w:sz w:val="24"/>
          <w:szCs w:val="24"/>
        </w:rPr>
        <w:t>nformativo sulla Qualità (</w:t>
      </w:r>
      <w:proofErr w:type="spellStart"/>
      <w:r w:rsidRPr="00C124A3">
        <w:rPr>
          <w:rFonts w:ascii="Bookman Old Style" w:hAnsi="Bookman Old Style" w:cs="Bookman Old Style"/>
          <w:sz w:val="24"/>
          <w:szCs w:val="24"/>
        </w:rPr>
        <w:t>SIQual</w:t>
      </w:r>
      <w:proofErr w:type="spellEnd"/>
      <w:r w:rsidRPr="00C124A3">
        <w:rPr>
          <w:rFonts w:ascii="Bookman Old Style" w:hAnsi="Bookman Old Style" w:cs="Bookman Old Style"/>
          <w:sz w:val="24"/>
          <w:szCs w:val="24"/>
        </w:rPr>
        <w:t>)</w:t>
      </w:r>
      <w:r w:rsidR="00895812" w:rsidRPr="00C124A3">
        <w:rPr>
          <w:rFonts w:ascii="Bookman Old Style" w:hAnsi="Bookman Old Style" w:cs="Bookman Old Style"/>
          <w:sz w:val="24"/>
          <w:szCs w:val="24"/>
        </w:rPr>
        <w:t>;</w:t>
      </w:r>
    </w:p>
    <w:p w:rsidR="00895812" w:rsidRPr="00C124A3" w:rsidRDefault="00895812" w:rsidP="00D57081">
      <w:pPr>
        <w:pStyle w:val="Paragrafoelenco"/>
        <w:numPr>
          <w:ilvl w:val="0"/>
          <w:numId w:val="4"/>
        </w:numPr>
        <w:spacing w:before="120" w:after="120" w:line="360" w:lineRule="auto"/>
        <w:ind w:left="714" w:hanging="357"/>
        <w:contextualSpacing w:val="0"/>
        <w:jc w:val="both"/>
        <w:rPr>
          <w:rFonts w:ascii="Bookman Old Style" w:hAnsi="Bookman Old Style" w:cs="Bookman Old Style"/>
          <w:sz w:val="24"/>
          <w:szCs w:val="24"/>
        </w:rPr>
      </w:pPr>
      <w:r w:rsidRPr="00C124A3">
        <w:rPr>
          <w:rFonts w:ascii="Bookman Old Style" w:hAnsi="Bookman Old Style" w:cs="Bookman Old Style"/>
          <w:sz w:val="24"/>
          <w:szCs w:val="24"/>
        </w:rPr>
        <w:t>l’Audit per la valutazione della qualità.</w:t>
      </w:r>
    </w:p>
    <w:p w:rsidR="007F7841" w:rsidRPr="00C124A3" w:rsidRDefault="00895812" w:rsidP="00D57081">
      <w:p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lastRenderedPageBreak/>
        <w:t xml:space="preserve">Le </w:t>
      </w:r>
      <w:hyperlink r:id="rId9" w:history="1">
        <w:r w:rsidRPr="00C124A3">
          <w:rPr>
            <w:rStyle w:val="Collegamentoipertestuale"/>
            <w:rFonts w:ascii="Bookman Old Style" w:hAnsi="Bookman Old Style" w:cs="Bookman Old Style"/>
            <w:bCs/>
            <w:color w:val="auto"/>
            <w:sz w:val="24"/>
            <w:szCs w:val="24"/>
            <w:u w:val="none"/>
          </w:rPr>
          <w:t>Linee guida per la qualità dei processi statistici</w:t>
        </w:r>
      </w:hyperlink>
      <w:r w:rsidRPr="00C124A3">
        <w:rPr>
          <w:rFonts w:ascii="Bookman Old Style" w:hAnsi="Bookman Old Style" w:cs="Bookman Old Style"/>
          <w:sz w:val="24"/>
          <w:szCs w:val="24"/>
        </w:rPr>
        <w:t xml:space="preserve"> contengono i principi per la progettazione, esecuzione e controllo di una rilevazione statistica e i requisiti di qualità che le statistiche devono soddisfare. </w:t>
      </w:r>
      <w:r w:rsidR="007F7841" w:rsidRPr="00C124A3">
        <w:rPr>
          <w:rFonts w:ascii="Bookman Old Style" w:hAnsi="Bookman Old Style" w:cs="Bookman Old Style"/>
          <w:sz w:val="24"/>
          <w:szCs w:val="24"/>
        </w:rPr>
        <w:t xml:space="preserve">Le Linee </w:t>
      </w:r>
      <w:hyperlink r:id="rId10" w:history="1">
        <w:r w:rsidRPr="00C124A3">
          <w:rPr>
            <w:rStyle w:val="Collegamentoipertestuale"/>
            <w:rFonts w:ascii="Bookman Old Style" w:hAnsi="Bookman Old Style" w:cs="Bookman Old Style"/>
            <w:bCs/>
            <w:color w:val="auto"/>
            <w:sz w:val="24"/>
            <w:szCs w:val="24"/>
            <w:u w:val="none"/>
          </w:rPr>
          <w:t>per la qualità dei processi statistici di fonte amministrativa</w:t>
        </w:r>
      </w:hyperlink>
      <w:r w:rsidRPr="00C124A3">
        <w:rPr>
          <w:rFonts w:ascii="Bookman Old Style" w:hAnsi="Bookman Old Style" w:cs="Bookman Old Style"/>
          <w:sz w:val="24"/>
          <w:szCs w:val="24"/>
        </w:rPr>
        <w:t xml:space="preserve"> contengono i principi per l’acquisizione e l’integrazione di dati amministrativi e per la diffusione di statistiche prodotte utilizzando dati di fonte amministrativa</w:t>
      </w:r>
      <w:r w:rsidR="00A80C08" w:rsidRPr="00C124A3">
        <w:rPr>
          <w:rFonts w:ascii="Bookman Old Style" w:hAnsi="Bookman Old Style" w:cs="Bookman Old Style"/>
          <w:sz w:val="24"/>
          <w:szCs w:val="24"/>
        </w:rPr>
        <w:t xml:space="preserve">. </w:t>
      </w:r>
    </w:p>
    <w:p w:rsidR="00895812" w:rsidRPr="00C124A3" w:rsidRDefault="00A80C08" w:rsidP="00D57081">
      <w:pPr>
        <w:spacing w:before="24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Le Linee guida sono lo standard di riferimento per la valutazione della qualità, sia di processo che di prodotto, dei processi condotti dall'Istituto. Infatti, sono utilizzate nelle procedure di audit e autovalutazione statistico-metodologica.</w:t>
      </w:r>
    </w:p>
    <w:p w:rsidR="007A63C5" w:rsidRPr="00C124A3" w:rsidRDefault="007A63C5" w:rsidP="007F7841">
      <w:pPr>
        <w:spacing w:before="12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Il Sistema Informativo sulla Qualità (</w:t>
      </w:r>
      <w:proofErr w:type="spellStart"/>
      <w:r w:rsidRPr="00C124A3">
        <w:rPr>
          <w:rFonts w:ascii="Bookman Old Style" w:hAnsi="Bookman Old Style" w:cs="Bookman Old Style"/>
          <w:sz w:val="24"/>
          <w:szCs w:val="24"/>
        </w:rPr>
        <w:t>SIQual</w:t>
      </w:r>
      <w:proofErr w:type="spellEnd"/>
      <w:r w:rsidRPr="00C124A3">
        <w:rPr>
          <w:rFonts w:ascii="Bookman Old Style" w:hAnsi="Bookman Old Style" w:cs="Bookman Old Style"/>
          <w:sz w:val="24"/>
          <w:szCs w:val="24"/>
        </w:rPr>
        <w:t xml:space="preserve">) contiene informazioni sulle modalità di esecuzione delle rilevazioni ed elaborazioni condotte dall'Istat e sulle attività svolte per garantire la qualità dell'informazione statistica prodotta. </w:t>
      </w:r>
      <w:r w:rsidR="00411AB1" w:rsidRPr="00C124A3">
        <w:rPr>
          <w:rFonts w:ascii="Bookman Old Style" w:hAnsi="Bookman Old Style" w:cs="Bookman Old Style"/>
          <w:sz w:val="24"/>
          <w:szCs w:val="24"/>
        </w:rPr>
        <w:t>Il S</w:t>
      </w:r>
      <w:r w:rsidRPr="00C124A3">
        <w:rPr>
          <w:rFonts w:ascii="Bookman Old Style" w:hAnsi="Bookman Old Style" w:cs="Bookman Old Style"/>
          <w:sz w:val="24"/>
          <w:szCs w:val="24"/>
        </w:rPr>
        <w:t>istema è dedicato alla navigazione dei metadati che descrivono il processo produttivo e le sue caratteristiche: contenuto informativo, scomposizione in fasi e operazioni, attività di prevenzione, controllo e valutazione dell'errore. Sono presenti anche i sistemi informativi statistici di diffusione dei dati, con le loro fonti.</w:t>
      </w:r>
    </w:p>
    <w:p w:rsidR="00814C69" w:rsidRPr="00C124A3" w:rsidRDefault="00814C69" w:rsidP="007F7841">
      <w:pPr>
        <w:spacing w:before="120" w:after="120" w:line="360" w:lineRule="auto"/>
        <w:jc w:val="both"/>
        <w:rPr>
          <w:rFonts w:ascii="Bookman Old Style" w:hAnsi="Bookman Old Style" w:cs="Bookman Old Style"/>
          <w:sz w:val="24"/>
          <w:szCs w:val="24"/>
        </w:rPr>
      </w:pPr>
      <w:r w:rsidRPr="00C124A3">
        <w:rPr>
          <w:rFonts w:ascii="Bookman Old Style" w:hAnsi="Bookman Old Style" w:cs="Bookman Old Style"/>
          <w:sz w:val="24"/>
          <w:szCs w:val="24"/>
        </w:rPr>
        <w:t xml:space="preserve">Le procedure di Audit e autovalutazione si basano sul confronto tra le caratteristiche del processo statistico ed i principi contenuti nelle </w:t>
      </w:r>
      <w:hyperlink r:id="rId11" w:history="1">
        <w:r w:rsidRPr="00C124A3">
          <w:rPr>
            <w:rStyle w:val="Collegamentoipertestuale"/>
            <w:rFonts w:ascii="Bookman Old Style" w:hAnsi="Bookman Old Style" w:cs="Bookman Old Style"/>
            <w:bCs/>
            <w:color w:val="auto"/>
            <w:sz w:val="24"/>
            <w:szCs w:val="24"/>
            <w:u w:val="none"/>
          </w:rPr>
          <w:t>Linee guida per la qualità</w:t>
        </w:r>
      </w:hyperlink>
      <w:r w:rsidRPr="00C124A3">
        <w:rPr>
          <w:rFonts w:ascii="Bookman Old Style" w:hAnsi="Bookman Old Style" w:cs="Bookman Old Style"/>
          <w:sz w:val="24"/>
          <w:szCs w:val="24"/>
        </w:rPr>
        <w:t xml:space="preserve"> e sono finalizzate a individuare eventuali punti di debolezza del processo </w:t>
      </w:r>
      <w:r w:rsidR="007220B2" w:rsidRPr="00C124A3">
        <w:rPr>
          <w:rFonts w:ascii="Bookman Old Style" w:hAnsi="Bookman Old Style" w:cs="Bookman Old Style"/>
          <w:sz w:val="24"/>
          <w:szCs w:val="24"/>
        </w:rPr>
        <w:t>nonch</w:t>
      </w:r>
      <w:r w:rsidR="003A2FB8" w:rsidRPr="00C124A3">
        <w:rPr>
          <w:rFonts w:ascii="Bookman Old Style" w:hAnsi="Bookman Old Style" w:cs="Bookman Old Style"/>
          <w:sz w:val="24"/>
          <w:szCs w:val="24"/>
        </w:rPr>
        <w:t>é</w:t>
      </w:r>
      <w:r w:rsidRPr="00C124A3">
        <w:rPr>
          <w:rFonts w:ascii="Bookman Old Style" w:hAnsi="Bookman Old Style" w:cs="Bookman Old Style"/>
          <w:sz w:val="24"/>
          <w:szCs w:val="24"/>
        </w:rPr>
        <w:t xml:space="preserve"> le eventuali azioni di miglioramento da effettuare.</w:t>
      </w:r>
    </w:p>
    <w:p w:rsidR="008B0779" w:rsidRPr="00C124A3" w:rsidRDefault="008B0779" w:rsidP="007F7841">
      <w:pPr>
        <w:spacing w:before="480" w:after="120" w:line="360" w:lineRule="auto"/>
        <w:jc w:val="both"/>
        <w:rPr>
          <w:rFonts w:ascii="Bookman Old Style" w:hAnsi="Bookman Old Style" w:cs="Bookman Old Style"/>
          <w:b/>
          <w:bCs/>
          <w:iCs/>
          <w:sz w:val="24"/>
          <w:szCs w:val="24"/>
        </w:rPr>
      </w:pPr>
    </w:p>
    <w:p w:rsidR="008B0779" w:rsidRPr="00C124A3" w:rsidRDefault="008B0779" w:rsidP="007F7841">
      <w:pPr>
        <w:spacing w:before="480" w:after="120" w:line="360" w:lineRule="auto"/>
        <w:jc w:val="both"/>
        <w:rPr>
          <w:rFonts w:ascii="Bookman Old Style" w:hAnsi="Bookman Old Style" w:cs="Bookman Old Style"/>
          <w:b/>
          <w:bCs/>
          <w:iCs/>
          <w:sz w:val="24"/>
          <w:szCs w:val="24"/>
        </w:rPr>
      </w:pPr>
    </w:p>
    <w:p w:rsidR="00B20682" w:rsidRPr="00C124A3" w:rsidRDefault="00B20682" w:rsidP="007F7841">
      <w:pPr>
        <w:spacing w:before="480" w:after="120" w:line="360" w:lineRule="auto"/>
        <w:jc w:val="both"/>
        <w:rPr>
          <w:rFonts w:ascii="Bookman Old Style" w:hAnsi="Bookman Old Style" w:cs="Bookman Old Style"/>
          <w:bCs/>
          <w:iCs/>
          <w:sz w:val="24"/>
          <w:szCs w:val="24"/>
        </w:rPr>
      </w:pPr>
      <w:r w:rsidRPr="00C124A3">
        <w:rPr>
          <w:rFonts w:ascii="Bookman Old Style" w:hAnsi="Bookman Old Style" w:cs="Bookman Old Style"/>
          <w:b/>
          <w:bCs/>
          <w:iCs/>
          <w:sz w:val="24"/>
          <w:szCs w:val="24"/>
        </w:rPr>
        <w:lastRenderedPageBreak/>
        <w:t>G. UTILIZZO DEI RISULTATI DEL SISTEMA DI MISURAZIONE E VALUTAZIONE</w:t>
      </w:r>
    </w:p>
    <w:p w:rsidR="008B194B" w:rsidRPr="00C124A3" w:rsidRDefault="00F3183C" w:rsidP="00D57081">
      <w:pPr>
        <w:spacing w:before="36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I</w:t>
      </w:r>
      <w:r w:rsidR="00C73384" w:rsidRPr="00C124A3">
        <w:rPr>
          <w:rFonts w:ascii="Bookman Old Style" w:hAnsi="Bookman Old Style" w:cs="Bookman Old Style"/>
          <w:bCs/>
          <w:iCs/>
          <w:sz w:val="24"/>
          <w:szCs w:val="24"/>
        </w:rPr>
        <w:t xml:space="preserve"> cambiamenti</w:t>
      </w:r>
      <w:r w:rsidR="000A0B72" w:rsidRPr="00C124A3">
        <w:rPr>
          <w:rFonts w:ascii="Bookman Old Style" w:hAnsi="Bookman Old Style" w:cs="Bookman Old Style"/>
          <w:bCs/>
          <w:iCs/>
          <w:sz w:val="24"/>
          <w:szCs w:val="24"/>
        </w:rPr>
        <w:t xml:space="preserve"> introdotti nell’anno di riferimento al sistema di pianificazione e programmazione dell’</w:t>
      </w:r>
      <w:r w:rsidR="001443E7" w:rsidRPr="00C124A3">
        <w:rPr>
          <w:rFonts w:ascii="Bookman Old Style" w:hAnsi="Bookman Old Style" w:cs="Bookman Old Style"/>
          <w:bCs/>
          <w:iCs/>
          <w:sz w:val="24"/>
          <w:szCs w:val="24"/>
        </w:rPr>
        <w:t xml:space="preserve">Istituto hanno </w:t>
      </w:r>
      <w:r w:rsidR="006D5A69" w:rsidRPr="00C124A3">
        <w:rPr>
          <w:rFonts w:ascii="Bookman Old Style" w:hAnsi="Bookman Old Style" w:cs="Bookman Old Style"/>
          <w:bCs/>
          <w:iCs/>
          <w:sz w:val="24"/>
          <w:szCs w:val="24"/>
        </w:rPr>
        <w:t xml:space="preserve">richiesto </w:t>
      </w:r>
      <w:r w:rsidR="001443E7" w:rsidRPr="00C124A3">
        <w:rPr>
          <w:rFonts w:ascii="Bookman Old Style" w:hAnsi="Bookman Old Style" w:cs="Bookman Old Style"/>
          <w:bCs/>
          <w:iCs/>
          <w:sz w:val="24"/>
          <w:szCs w:val="24"/>
        </w:rPr>
        <w:t xml:space="preserve">un </w:t>
      </w:r>
      <w:r w:rsidR="006D5A69" w:rsidRPr="00C124A3">
        <w:rPr>
          <w:rFonts w:ascii="Bookman Old Style" w:hAnsi="Bookman Old Style" w:cs="Bookman Old Style"/>
          <w:bCs/>
          <w:iCs/>
          <w:sz w:val="24"/>
          <w:szCs w:val="24"/>
        </w:rPr>
        <w:t xml:space="preserve">ulteriore </w:t>
      </w:r>
      <w:r w:rsidR="001443E7" w:rsidRPr="00C124A3">
        <w:rPr>
          <w:rFonts w:ascii="Bookman Old Style" w:hAnsi="Bookman Old Style" w:cs="Bookman Old Style"/>
          <w:bCs/>
          <w:iCs/>
          <w:sz w:val="24"/>
          <w:szCs w:val="24"/>
        </w:rPr>
        <w:t>impegno da parte di tutte le strutture organizzative ai fini di una ottimale realizzazione del Ciclo della performance. L’impegno e la sinergia tra le strutture ha</w:t>
      </w:r>
      <w:r w:rsidR="007849B2" w:rsidRPr="00C124A3">
        <w:rPr>
          <w:rFonts w:ascii="Bookman Old Style" w:hAnsi="Bookman Old Style" w:cs="Bookman Old Style"/>
          <w:bCs/>
          <w:iCs/>
          <w:sz w:val="24"/>
          <w:szCs w:val="24"/>
        </w:rPr>
        <w:t>nno</w:t>
      </w:r>
      <w:r w:rsidR="001443E7" w:rsidRPr="00C124A3">
        <w:rPr>
          <w:rFonts w:ascii="Bookman Old Style" w:hAnsi="Bookman Old Style" w:cs="Bookman Old Style"/>
          <w:bCs/>
          <w:iCs/>
          <w:sz w:val="24"/>
          <w:szCs w:val="24"/>
        </w:rPr>
        <w:t xml:space="preserve"> </w:t>
      </w:r>
      <w:r w:rsidR="006D5A69" w:rsidRPr="00C124A3">
        <w:rPr>
          <w:rFonts w:ascii="Bookman Old Style" w:hAnsi="Bookman Old Style" w:cs="Bookman Old Style"/>
          <w:bCs/>
          <w:iCs/>
          <w:sz w:val="24"/>
          <w:szCs w:val="24"/>
        </w:rPr>
        <w:t xml:space="preserve">portato </w:t>
      </w:r>
      <w:r w:rsidR="008B0779" w:rsidRPr="00C124A3">
        <w:rPr>
          <w:rFonts w:ascii="Bookman Old Style" w:hAnsi="Bookman Old Style" w:cs="Bookman Old Style"/>
          <w:bCs/>
          <w:iCs/>
          <w:sz w:val="24"/>
          <w:szCs w:val="24"/>
        </w:rPr>
        <w:t xml:space="preserve">ad un progressivo </w:t>
      </w:r>
      <w:r w:rsidR="001443E7" w:rsidRPr="00C124A3">
        <w:rPr>
          <w:rFonts w:ascii="Bookman Old Style" w:hAnsi="Bookman Old Style" w:cs="Bookman Old Style"/>
          <w:bCs/>
          <w:iCs/>
          <w:sz w:val="24"/>
          <w:szCs w:val="24"/>
        </w:rPr>
        <w:t>assestamento del sistema di programmazione</w:t>
      </w:r>
      <w:r w:rsidR="00E37C62" w:rsidRPr="00C124A3">
        <w:rPr>
          <w:rFonts w:ascii="Bookman Old Style" w:hAnsi="Bookman Old Style" w:cs="Bookman Old Style"/>
          <w:bCs/>
          <w:iCs/>
          <w:sz w:val="24"/>
          <w:szCs w:val="24"/>
        </w:rPr>
        <w:t>.</w:t>
      </w:r>
    </w:p>
    <w:p w:rsidR="005330B6" w:rsidRPr="00C124A3" w:rsidRDefault="007849B2" w:rsidP="007E6B9C">
      <w:pPr>
        <w:spacing w:before="24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In tale contesto, l’Organismo ha favorito, attraverso incontri e colloqui con i responsabili interessati, una più intensa sensibilizzazione</w:t>
      </w:r>
      <w:r w:rsidR="004662B9" w:rsidRPr="00C124A3">
        <w:rPr>
          <w:rFonts w:ascii="Bookman Old Style" w:hAnsi="Bookman Old Style" w:cs="Bookman Old Style"/>
          <w:bCs/>
          <w:iCs/>
          <w:sz w:val="24"/>
          <w:szCs w:val="24"/>
        </w:rPr>
        <w:t xml:space="preserve"> ai fini della diffusione di una </w:t>
      </w:r>
      <w:r w:rsidRPr="00C124A3">
        <w:rPr>
          <w:rFonts w:ascii="Bookman Old Style" w:hAnsi="Bookman Old Style" w:cs="Bookman Old Style"/>
          <w:bCs/>
          <w:iCs/>
          <w:sz w:val="24"/>
          <w:szCs w:val="24"/>
        </w:rPr>
        <w:t xml:space="preserve">maggiore </w:t>
      </w:r>
      <w:r w:rsidR="004662B9" w:rsidRPr="00C124A3">
        <w:rPr>
          <w:rFonts w:ascii="Bookman Old Style" w:hAnsi="Bookman Old Style" w:cs="Bookman Old Style"/>
          <w:bCs/>
          <w:iCs/>
          <w:sz w:val="24"/>
          <w:szCs w:val="24"/>
        </w:rPr>
        <w:t>cultura della performance all’interno dell’Istituto.</w:t>
      </w:r>
    </w:p>
    <w:p w:rsidR="005330B6" w:rsidRPr="00C124A3" w:rsidRDefault="00B866AA" w:rsidP="00D57081">
      <w:pPr>
        <w:spacing w:before="24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A tal proposito</w:t>
      </w:r>
      <w:r w:rsidR="005330B6" w:rsidRPr="00C124A3">
        <w:rPr>
          <w:rFonts w:ascii="Bookman Old Style" w:hAnsi="Bookman Old Style" w:cs="Bookman Old Style"/>
          <w:bCs/>
          <w:iCs/>
          <w:sz w:val="24"/>
          <w:szCs w:val="24"/>
        </w:rPr>
        <w:t xml:space="preserve">, </w:t>
      </w:r>
      <w:r w:rsidR="009B7189" w:rsidRPr="00C124A3">
        <w:rPr>
          <w:rFonts w:ascii="Bookman Old Style" w:hAnsi="Bookman Old Style" w:cs="Bookman Old Style"/>
          <w:bCs/>
          <w:iCs/>
          <w:sz w:val="24"/>
          <w:szCs w:val="24"/>
        </w:rPr>
        <w:t>si</w:t>
      </w:r>
      <w:r w:rsidR="005330B6" w:rsidRPr="00C124A3">
        <w:rPr>
          <w:rFonts w:ascii="Bookman Old Style" w:hAnsi="Bookman Old Style" w:cs="Bookman Old Style"/>
          <w:bCs/>
          <w:iCs/>
          <w:sz w:val="24"/>
          <w:szCs w:val="24"/>
        </w:rPr>
        <w:t xml:space="preserve"> </w:t>
      </w:r>
      <w:r w:rsidR="009B7189" w:rsidRPr="00C124A3">
        <w:rPr>
          <w:rFonts w:ascii="Bookman Old Style" w:hAnsi="Bookman Old Style" w:cs="Bookman Old Style"/>
          <w:bCs/>
          <w:iCs/>
          <w:sz w:val="24"/>
          <w:szCs w:val="24"/>
        </w:rPr>
        <w:t xml:space="preserve">ribadisce l’importanza della </w:t>
      </w:r>
      <w:r w:rsidR="00A47B22" w:rsidRPr="00C124A3">
        <w:rPr>
          <w:rFonts w:ascii="Bookman Old Style" w:hAnsi="Bookman Old Style" w:cs="Bookman Old Style"/>
          <w:bCs/>
          <w:iCs/>
          <w:sz w:val="24"/>
          <w:szCs w:val="24"/>
        </w:rPr>
        <w:t xml:space="preserve">coerenza </w:t>
      </w:r>
      <w:r w:rsidR="005330B6" w:rsidRPr="00C124A3">
        <w:rPr>
          <w:rFonts w:ascii="Bookman Old Style" w:hAnsi="Bookman Old Style" w:cs="Bookman Old Style"/>
          <w:bCs/>
          <w:iCs/>
          <w:sz w:val="24"/>
          <w:szCs w:val="24"/>
        </w:rPr>
        <w:t xml:space="preserve">tra </w:t>
      </w:r>
      <w:r w:rsidR="007D5A15" w:rsidRPr="00C124A3">
        <w:rPr>
          <w:rFonts w:ascii="Bookman Old Style" w:hAnsi="Bookman Old Style" w:cs="Bookman Old Style"/>
          <w:bCs/>
          <w:iCs/>
          <w:sz w:val="24"/>
          <w:szCs w:val="24"/>
        </w:rPr>
        <w:t>le risultanze dei</w:t>
      </w:r>
      <w:r w:rsidR="005330B6" w:rsidRPr="00C124A3">
        <w:rPr>
          <w:rFonts w:ascii="Bookman Old Style" w:hAnsi="Bookman Old Style" w:cs="Bookman Old Style"/>
          <w:bCs/>
          <w:iCs/>
          <w:sz w:val="24"/>
          <w:szCs w:val="24"/>
        </w:rPr>
        <w:t xml:space="preserve"> documenti fondamentali di programmazione, </w:t>
      </w:r>
      <w:r w:rsidR="009B7189" w:rsidRPr="00C124A3">
        <w:rPr>
          <w:rFonts w:ascii="Bookman Old Style" w:hAnsi="Bookman Old Style" w:cs="Bookman Old Style"/>
          <w:bCs/>
          <w:iCs/>
          <w:sz w:val="24"/>
          <w:szCs w:val="24"/>
        </w:rPr>
        <w:t>de</w:t>
      </w:r>
      <w:r w:rsidR="005330B6" w:rsidRPr="00C124A3">
        <w:rPr>
          <w:rFonts w:ascii="Bookman Old Style" w:hAnsi="Bookman Old Style" w:cs="Bookman Old Style"/>
          <w:bCs/>
          <w:iCs/>
          <w:sz w:val="24"/>
          <w:szCs w:val="24"/>
        </w:rPr>
        <w:t xml:space="preserve">i documenti di bilancio, </w:t>
      </w:r>
      <w:r w:rsidR="009B7189" w:rsidRPr="00C124A3">
        <w:rPr>
          <w:rFonts w:ascii="Bookman Old Style" w:hAnsi="Bookman Old Style" w:cs="Bookman Old Style"/>
          <w:bCs/>
          <w:iCs/>
          <w:sz w:val="24"/>
          <w:szCs w:val="24"/>
        </w:rPr>
        <w:t>de</w:t>
      </w:r>
      <w:r w:rsidR="005330B6" w:rsidRPr="00C124A3">
        <w:rPr>
          <w:rFonts w:ascii="Bookman Old Style" w:hAnsi="Bookman Old Style" w:cs="Bookman Old Style"/>
          <w:bCs/>
          <w:iCs/>
          <w:sz w:val="24"/>
          <w:szCs w:val="24"/>
        </w:rPr>
        <w:t xml:space="preserve">i documenti previsti dal ciclo della performance (Piano della performance, Relazione sulla performance, ecc.) e </w:t>
      </w:r>
      <w:r w:rsidR="009B7189" w:rsidRPr="00C124A3">
        <w:rPr>
          <w:rFonts w:ascii="Bookman Old Style" w:hAnsi="Bookman Old Style" w:cs="Bookman Old Style"/>
          <w:bCs/>
          <w:iCs/>
          <w:sz w:val="24"/>
          <w:szCs w:val="24"/>
        </w:rPr>
        <w:t xml:space="preserve">di </w:t>
      </w:r>
      <w:r w:rsidR="005330B6" w:rsidRPr="00C124A3">
        <w:rPr>
          <w:rFonts w:ascii="Bookman Old Style" w:hAnsi="Bookman Old Style" w:cs="Bookman Old Style"/>
          <w:bCs/>
          <w:iCs/>
          <w:sz w:val="24"/>
          <w:szCs w:val="24"/>
        </w:rPr>
        <w:t xml:space="preserve">quelli </w:t>
      </w:r>
      <w:r w:rsidR="00B04D56" w:rsidRPr="00C124A3">
        <w:rPr>
          <w:rFonts w:ascii="Bookman Old Style" w:hAnsi="Bookman Old Style" w:cs="Bookman Old Style"/>
          <w:bCs/>
          <w:iCs/>
          <w:sz w:val="24"/>
          <w:szCs w:val="24"/>
        </w:rPr>
        <w:t xml:space="preserve">volti a prevenire la corruzione e </w:t>
      </w:r>
      <w:r w:rsidR="005330B6" w:rsidRPr="00C124A3">
        <w:rPr>
          <w:rFonts w:ascii="Bookman Old Style" w:hAnsi="Bookman Old Style" w:cs="Bookman Old Style"/>
          <w:bCs/>
          <w:iCs/>
          <w:sz w:val="24"/>
          <w:szCs w:val="24"/>
        </w:rPr>
        <w:t xml:space="preserve">ad accrescere la trasparenza e l’integrità. </w:t>
      </w:r>
    </w:p>
    <w:p w:rsidR="00B20682" w:rsidRPr="00C124A3" w:rsidRDefault="00B20682" w:rsidP="005E339E">
      <w:pPr>
        <w:spacing w:before="720" w:after="120" w:line="360" w:lineRule="auto"/>
        <w:jc w:val="both"/>
        <w:rPr>
          <w:rFonts w:ascii="Bookman Old Style" w:hAnsi="Bookman Old Style" w:cs="Bookman Old Style"/>
          <w:bCs/>
          <w:iCs/>
          <w:sz w:val="24"/>
          <w:szCs w:val="24"/>
        </w:rPr>
      </w:pPr>
      <w:r w:rsidRPr="00C124A3">
        <w:rPr>
          <w:rFonts w:ascii="Bookman Old Style" w:hAnsi="Bookman Old Style" w:cs="Bookman Old Style"/>
          <w:b/>
          <w:bCs/>
          <w:iCs/>
          <w:sz w:val="24"/>
          <w:szCs w:val="24"/>
        </w:rPr>
        <w:t>H.  DESCRIZIONE DELLE MODALITA’ DI MONITORAGGIO DELL’OIV</w:t>
      </w:r>
    </w:p>
    <w:p w:rsidR="002E0711" w:rsidRPr="00C124A3" w:rsidRDefault="006B37D1" w:rsidP="00D57081">
      <w:pPr>
        <w:spacing w:before="360" w:after="120" w:line="360" w:lineRule="auto"/>
        <w:jc w:val="both"/>
        <w:rPr>
          <w:rFonts w:ascii="Bookman Old Style" w:hAnsi="Bookman Old Style" w:cs="Bookman Old Style"/>
          <w:bCs/>
          <w:iCs/>
          <w:sz w:val="24"/>
          <w:szCs w:val="24"/>
        </w:rPr>
      </w:pPr>
      <w:r w:rsidRPr="00C124A3">
        <w:rPr>
          <w:rFonts w:ascii="Bookman Old Style" w:hAnsi="Bookman Old Style" w:cs="Bookman Old Style"/>
          <w:bCs/>
          <w:iCs/>
          <w:sz w:val="24"/>
          <w:szCs w:val="24"/>
        </w:rPr>
        <w:t>Con riferimento al monitoraggio dell’attività svolta dai direttori nel</w:t>
      </w:r>
      <w:r w:rsidR="00F42284" w:rsidRPr="00C124A3">
        <w:rPr>
          <w:rFonts w:ascii="Bookman Old Style" w:hAnsi="Bookman Old Style" w:cs="Bookman Old Style"/>
          <w:bCs/>
          <w:iCs/>
          <w:sz w:val="24"/>
          <w:szCs w:val="24"/>
        </w:rPr>
        <w:t xml:space="preserve"> 201</w:t>
      </w:r>
      <w:r w:rsidR="00CE086C" w:rsidRPr="00C124A3">
        <w:rPr>
          <w:rFonts w:ascii="Bookman Old Style" w:hAnsi="Bookman Old Style" w:cs="Bookman Old Style"/>
          <w:bCs/>
          <w:iCs/>
          <w:sz w:val="24"/>
          <w:szCs w:val="24"/>
        </w:rPr>
        <w:t>7</w:t>
      </w:r>
      <w:r w:rsidRPr="00C124A3">
        <w:rPr>
          <w:rFonts w:ascii="Bookman Old Style" w:hAnsi="Bookman Old Style" w:cs="Bookman Old Style"/>
          <w:bCs/>
          <w:iCs/>
          <w:sz w:val="24"/>
          <w:szCs w:val="24"/>
        </w:rPr>
        <w:t>, l’Organismo, a seguito dell’assegnazione da parte del Presidente degli obiettivi individuali ai dirigenti generali, ha esaminato le schede e le relazioni di programmazione dei direttori. Nel corso dell’anno, ha seguito il grado di conseguimento degli obiettivi individuali, verificando gli eventuali scostamenti dello stato di avanzamento effettivo rispetto alle previsioni iniziali</w:t>
      </w:r>
      <w:r w:rsidR="008255D0" w:rsidRPr="00C124A3">
        <w:rPr>
          <w:rFonts w:ascii="Bookman Old Style" w:hAnsi="Bookman Old Style" w:cs="Bookman Old Style"/>
          <w:bCs/>
          <w:iCs/>
          <w:sz w:val="24"/>
          <w:szCs w:val="24"/>
        </w:rPr>
        <w:t xml:space="preserve"> e</w:t>
      </w:r>
      <w:r w:rsidR="002E0711" w:rsidRPr="00C124A3">
        <w:rPr>
          <w:rFonts w:ascii="Bookman Old Style" w:hAnsi="Bookman Old Style" w:cs="Bookman Old Style"/>
          <w:bCs/>
          <w:iCs/>
          <w:sz w:val="24"/>
          <w:szCs w:val="24"/>
        </w:rPr>
        <w:t xml:space="preserve"> fornendo assistenza</w:t>
      </w:r>
      <w:r w:rsidRPr="00C124A3">
        <w:rPr>
          <w:rFonts w:ascii="Bookman Old Style" w:hAnsi="Bookman Old Style" w:cs="Bookman Old Style"/>
          <w:bCs/>
          <w:iCs/>
          <w:sz w:val="24"/>
          <w:szCs w:val="24"/>
        </w:rPr>
        <w:t xml:space="preserve"> alle strutture </w:t>
      </w:r>
      <w:r w:rsidR="002E0711" w:rsidRPr="00C124A3">
        <w:rPr>
          <w:rFonts w:ascii="Bookman Old Style" w:hAnsi="Bookman Old Style" w:cs="Bookman Old Style"/>
          <w:bCs/>
          <w:iCs/>
          <w:sz w:val="24"/>
          <w:szCs w:val="24"/>
        </w:rPr>
        <w:t xml:space="preserve">in caso di </w:t>
      </w:r>
      <w:r w:rsidRPr="00C124A3">
        <w:rPr>
          <w:rFonts w:ascii="Bookman Old Style" w:hAnsi="Bookman Old Style" w:cs="Bookman Old Style"/>
          <w:bCs/>
          <w:iCs/>
          <w:sz w:val="24"/>
          <w:szCs w:val="24"/>
        </w:rPr>
        <w:lastRenderedPageBreak/>
        <w:t>c</w:t>
      </w:r>
      <w:r w:rsidR="00B420A0">
        <w:rPr>
          <w:rFonts w:ascii="Bookman Old Style" w:hAnsi="Bookman Old Style" w:cs="Bookman Old Style"/>
          <w:bCs/>
          <w:iCs/>
          <w:sz w:val="24"/>
          <w:szCs w:val="24"/>
        </w:rPr>
        <w:t>riticità riscontrate, interloquendo con i direttori e fornendo loro un supporto nell’eventuale rimodulazione degli obiettivi.</w:t>
      </w:r>
      <w:bookmarkStart w:id="0" w:name="_GoBack"/>
      <w:bookmarkEnd w:id="0"/>
    </w:p>
    <w:p w:rsidR="00B20682" w:rsidRDefault="006B37D1">
      <w:pPr>
        <w:spacing w:before="240" w:after="120" w:line="360" w:lineRule="auto"/>
        <w:jc w:val="both"/>
      </w:pPr>
      <w:r w:rsidRPr="00C124A3">
        <w:rPr>
          <w:rFonts w:ascii="Bookman Old Style" w:hAnsi="Bookman Old Style" w:cs="Bookman Old Style"/>
          <w:bCs/>
          <w:iCs/>
          <w:sz w:val="24"/>
          <w:szCs w:val="24"/>
        </w:rPr>
        <w:t xml:space="preserve">Ha inoltre seguito lo stato di attuazione delle </w:t>
      </w:r>
      <w:r w:rsidR="00762DA5" w:rsidRPr="00C124A3">
        <w:rPr>
          <w:rFonts w:ascii="Bookman Old Style" w:hAnsi="Bookman Old Style" w:cs="Bookman Old Style"/>
          <w:bCs/>
          <w:iCs/>
          <w:sz w:val="24"/>
          <w:szCs w:val="24"/>
        </w:rPr>
        <w:t>attività</w:t>
      </w:r>
      <w:r w:rsidR="00E514FA" w:rsidRPr="00C124A3">
        <w:rPr>
          <w:rFonts w:ascii="Bookman Old Style" w:hAnsi="Bookman Old Style" w:cs="Bookman Old Style"/>
          <w:bCs/>
          <w:iCs/>
          <w:sz w:val="24"/>
          <w:szCs w:val="24"/>
        </w:rPr>
        <w:t xml:space="preserve"> correnti</w:t>
      </w:r>
      <w:r w:rsidRPr="00C124A3">
        <w:rPr>
          <w:rFonts w:ascii="Bookman Old Style" w:hAnsi="Bookman Old Style" w:cs="Bookman Old Style"/>
          <w:bCs/>
          <w:iCs/>
          <w:sz w:val="24"/>
          <w:szCs w:val="24"/>
        </w:rPr>
        <w:t xml:space="preserve">, </w:t>
      </w:r>
      <w:r w:rsidR="00FC6671" w:rsidRPr="00C124A3">
        <w:rPr>
          <w:rFonts w:ascii="Bookman Old Style" w:hAnsi="Bookman Old Style" w:cs="Bookman Old Style"/>
          <w:bCs/>
          <w:iCs/>
          <w:sz w:val="24"/>
          <w:szCs w:val="24"/>
        </w:rPr>
        <w:t xml:space="preserve">in relazione alle </w:t>
      </w:r>
      <w:r w:rsidRPr="00C124A3">
        <w:rPr>
          <w:rFonts w:ascii="Bookman Old Style" w:hAnsi="Bookman Old Style" w:cs="Bookman Old Style"/>
          <w:bCs/>
          <w:iCs/>
          <w:sz w:val="24"/>
          <w:szCs w:val="24"/>
        </w:rPr>
        <w:t>informazioni fornite d</w:t>
      </w:r>
      <w:r w:rsidR="0008772D" w:rsidRPr="00C124A3">
        <w:rPr>
          <w:rFonts w:ascii="Bookman Old Style" w:hAnsi="Bookman Old Style" w:cs="Bookman Old Style"/>
          <w:bCs/>
          <w:iCs/>
          <w:sz w:val="24"/>
          <w:szCs w:val="24"/>
        </w:rPr>
        <w:t>a</w:t>
      </w:r>
      <w:r w:rsidRPr="00C124A3">
        <w:rPr>
          <w:rFonts w:ascii="Bookman Old Style" w:hAnsi="Bookman Old Style" w:cs="Bookman Old Style"/>
          <w:bCs/>
          <w:iCs/>
          <w:sz w:val="24"/>
          <w:szCs w:val="24"/>
        </w:rPr>
        <w:t xml:space="preserve">i direttori </w:t>
      </w:r>
      <w:r w:rsidR="00FC6671" w:rsidRPr="00C124A3">
        <w:rPr>
          <w:rFonts w:ascii="Bookman Old Style" w:hAnsi="Bookman Old Style" w:cs="Bookman Old Style"/>
          <w:bCs/>
          <w:iCs/>
          <w:sz w:val="24"/>
          <w:szCs w:val="24"/>
        </w:rPr>
        <w:t xml:space="preserve">e a </w:t>
      </w:r>
      <w:r w:rsidRPr="00C124A3">
        <w:rPr>
          <w:rFonts w:ascii="Bookman Old Style" w:hAnsi="Bookman Old Style" w:cs="Bookman Old Style"/>
          <w:bCs/>
          <w:iCs/>
          <w:sz w:val="24"/>
          <w:szCs w:val="24"/>
        </w:rPr>
        <w:t>quelle presenti ne</w:t>
      </w:r>
      <w:r w:rsidR="006C12F4" w:rsidRPr="00C124A3">
        <w:rPr>
          <w:rFonts w:ascii="Bookman Old Style" w:hAnsi="Bookman Old Style" w:cs="Bookman Old Style"/>
          <w:bCs/>
          <w:iCs/>
          <w:sz w:val="24"/>
          <w:szCs w:val="24"/>
        </w:rPr>
        <w:t>l</w:t>
      </w:r>
      <w:r w:rsidR="002E0711" w:rsidRPr="00C124A3">
        <w:rPr>
          <w:rFonts w:ascii="Bookman Old Style" w:hAnsi="Bookman Old Style" w:cs="Bookman Old Style"/>
          <w:bCs/>
          <w:iCs/>
          <w:sz w:val="24"/>
          <w:szCs w:val="24"/>
        </w:rPr>
        <w:t xml:space="preserve"> </w:t>
      </w:r>
      <w:r w:rsidRPr="00C124A3">
        <w:rPr>
          <w:rFonts w:ascii="Bookman Old Style" w:hAnsi="Bookman Old Style" w:cs="Bookman Old Style"/>
          <w:bCs/>
          <w:iCs/>
          <w:sz w:val="24"/>
          <w:szCs w:val="24"/>
        </w:rPr>
        <w:t>monitoraggi</w:t>
      </w:r>
      <w:r w:rsidR="006C12F4" w:rsidRPr="00C124A3">
        <w:rPr>
          <w:rFonts w:ascii="Bookman Old Style" w:hAnsi="Bookman Old Style" w:cs="Bookman Old Style"/>
          <w:bCs/>
          <w:iCs/>
          <w:sz w:val="24"/>
          <w:szCs w:val="24"/>
        </w:rPr>
        <w:t>o</w:t>
      </w:r>
      <w:r w:rsidR="002E0711" w:rsidRPr="00C124A3">
        <w:rPr>
          <w:rFonts w:ascii="Bookman Old Style" w:hAnsi="Bookman Old Style" w:cs="Bookman Old Style"/>
          <w:bCs/>
          <w:iCs/>
          <w:sz w:val="24"/>
          <w:szCs w:val="24"/>
        </w:rPr>
        <w:t xml:space="preserve"> finale</w:t>
      </w:r>
      <w:r w:rsidRPr="00C124A3">
        <w:rPr>
          <w:rFonts w:ascii="Bookman Old Style" w:hAnsi="Bookman Old Style" w:cs="Bookman Old Style"/>
          <w:bCs/>
          <w:iCs/>
          <w:sz w:val="24"/>
          <w:szCs w:val="24"/>
        </w:rPr>
        <w:t>.</w:t>
      </w:r>
      <w:r w:rsidR="002E0711" w:rsidRPr="00C124A3">
        <w:rPr>
          <w:rFonts w:ascii="Bookman Old Style" w:hAnsi="Bookman Old Style" w:cs="Bookman Old Style"/>
          <w:bCs/>
          <w:iCs/>
          <w:sz w:val="24"/>
          <w:szCs w:val="24"/>
        </w:rPr>
        <w:t xml:space="preserve"> </w:t>
      </w:r>
      <w:r w:rsidR="006C12F4" w:rsidRPr="00C124A3">
        <w:rPr>
          <w:rFonts w:ascii="Bookman Old Style" w:hAnsi="Bookman Old Style" w:cs="Bookman Old Style"/>
          <w:bCs/>
          <w:iCs/>
          <w:sz w:val="24"/>
          <w:szCs w:val="24"/>
        </w:rPr>
        <w:t xml:space="preserve">Le attività di verifica </w:t>
      </w:r>
      <w:r w:rsidR="002E0711" w:rsidRPr="00C124A3">
        <w:rPr>
          <w:rFonts w:ascii="Bookman Old Style" w:hAnsi="Bookman Old Style" w:cs="Bookman Old Style"/>
          <w:bCs/>
          <w:iCs/>
          <w:sz w:val="24"/>
          <w:szCs w:val="24"/>
        </w:rPr>
        <w:t xml:space="preserve">dell’Organismo </w:t>
      </w:r>
      <w:r w:rsidR="006C12F4" w:rsidRPr="00C124A3">
        <w:rPr>
          <w:rFonts w:ascii="Bookman Old Style" w:hAnsi="Bookman Old Style" w:cs="Bookman Old Style"/>
          <w:bCs/>
          <w:iCs/>
          <w:sz w:val="24"/>
          <w:szCs w:val="24"/>
        </w:rPr>
        <w:t xml:space="preserve">sono </w:t>
      </w:r>
      <w:r w:rsidRPr="00C124A3">
        <w:rPr>
          <w:rFonts w:ascii="Bookman Old Style" w:hAnsi="Bookman Old Style" w:cs="Bookman Old Style"/>
          <w:bCs/>
          <w:iCs/>
          <w:sz w:val="24"/>
          <w:szCs w:val="24"/>
        </w:rPr>
        <w:t>stat</w:t>
      </w:r>
      <w:r w:rsidR="006C12F4" w:rsidRPr="00C124A3">
        <w:rPr>
          <w:rFonts w:ascii="Bookman Old Style" w:hAnsi="Bookman Old Style" w:cs="Bookman Old Style"/>
          <w:bCs/>
          <w:iCs/>
          <w:sz w:val="24"/>
          <w:szCs w:val="24"/>
        </w:rPr>
        <w:t>e</w:t>
      </w:r>
      <w:r w:rsidRPr="00C124A3">
        <w:rPr>
          <w:rFonts w:ascii="Bookman Old Style" w:hAnsi="Bookman Old Style" w:cs="Bookman Old Style"/>
          <w:bCs/>
          <w:iCs/>
          <w:sz w:val="24"/>
          <w:szCs w:val="24"/>
        </w:rPr>
        <w:t xml:space="preserve"> effettuat</w:t>
      </w:r>
      <w:r w:rsidR="00666474" w:rsidRPr="00C124A3">
        <w:rPr>
          <w:rFonts w:ascii="Bookman Old Style" w:hAnsi="Bookman Old Style" w:cs="Bookman Old Style"/>
          <w:bCs/>
          <w:iCs/>
          <w:sz w:val="24"/>
          <w:szCs w:val="24"/>
        </w:rPr>
        <w:t>e</w:t>
      </w:r>
      <w:r w:rsidRPr="00C124A3">
        <w:rPr>
          <w:rFonts w:ascii="Bookman Old Style" w:hAnsi="Bookman Old Style" w:cs="Bookman Old Style"/>
          <w:bCs/>
          <w:iCs/>
          <w:sz w:val="24"/>
          <w:szCs w:val="24"/>
        </w:rPr>
        <w:t xml:space="preserve"> attraverso colloqui con i responsa</w:t>
      </w:r>
      <w:r w:rsidR="0008772D" w:rsidRPr="00C124A3">
        <w:rPr>
          <w:rFonts w:ascii="Bookman Old Style" w:hAnsi="Bookman Old Style" w:cs="Bookman Old Style"/>
          <w:bCs/>
          <w:iCs/>
          <w:sz w:val="24"/>
          <w:szCs w:val="24"/>
        </w:rPr>
        <w:t>bili degli uffici dirigenziali</w:t>
      </w:r>
      <w:r w:rsidR="00B635F8" w:rsidRPr="00C124A3">
        <w:rPr>
          <w:rFonts w:ascii="Bookman Old Style" w:hAnsi="Bookman Old Style" w:cs="Bookman Old Style"/>
          <w:bCs/>
          <w:iCs/>
          <w:sz w:val="24"/>
          <w:szCs w:val="24"/>
        </w:rPr>
        <w:t xml:space="preserve"> e report </w:t>
      </w:r>
      <w:r w:rsidRPr="00C124A3">
        <w:rPr>
          <w:rFonts w:ascii="Bookman Old Style" w:hAnsi="Bookman Old Style" w:cs="Bookman Old Style"/>
          <w:bCs/>
          <w:iCs/>
          <w:sz w:val="24"/>
          <w:szCs w:val="24"/>
        </w:rPr>
        <w:t xml:space="preserve">sullo stato di </w:t>
      </w:r>
      <w:r w:rsidR="00B635F8" w:rsidRPr="00C124A3">
        <w:rPr>
          <w:rFonts w:ascii="Bookman Old Style" w:hAnsi="Bookman Old Style" w:cs="Bookman Old Style"/>
          <w:bCs/>
          <w:iCs/>
          <w:sz w:val="24"/>
          <w:szCs w:val="24"/>
        </w:rPr>
        <w:t>avanzamento</w:t>
      </w:r>
      <w:r w:rsidRPr="00C124A3">
        <w:rPr>
          <w:rFonts w:ascii="Bookman Old Style" w:hAnsi="Bookman Old Style" w:cs="Bookman Old Style"/>
          <w:bCs/>
          <w:iCs/>
          <w:sz w:val="24"/>
          <w:szCs w:val="24"/>
        </w:rPr>
        <w:t xml:space="preserve"> delle</w:t>
      </w:r>
      <w:r w:rsidR="00E514FA" w:rsidRPr="00C124A3">
        <w:rPr>
          <w:rFonts w:ascii="Bookman Old Style" w:hAnsi="Bookman Old Style" w:cs="Bookman Old Style"/>
          <w:bCs/>
          <w:iCs/>
          <w:sz w:val="24"/>
          <w:szCs w:val="24"/>
        </w:rPr>
        <w:t xml:space="preserve"> attività correnti</w:t>
      </w:r>
      <w:r>
        <w:rPr>
          <w:rFonts w:ascii="Bookman Old Style" w:hAnsi="Bookman Old Style" w:cs="Bookman Old Style"/>
          <w:bCs/>
          <w:iCs/>
          <w:sz w:val="24"/>
          <w:szCs w:val="24"/>
        </w:rPr>
        <w:t>.</w:t>
      </w:r>
    </w:p>
    <w:sectPr w:rsidR="00B20682" w:rsidSect="00DD0E5E">
      <w:headerReference w:type="default" r:id="rId12"/>
      <w:footerReference w:type="default" r:id="rId13"/>
      <w:pgSz w:w="11906" w:h="16838" w:code="9"/>
      <w:pgMar w:top="2126" w:right="1701" w:bottom="1701" w:left="1701" w:header="680" w:footer="680" w:gutter="0"/>
      <w:pgNumType w:start="1"/>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45" w:rsidRDefault="00CB3045">
      <w:pPr>
        <w:spacing w:after="0" w:line="240" w:lineRule="auto"/>
      </w:pPr>
      <w:r>
        <w:separator/>
      </w:r>
    </w:p>
  </w:endnote>
  <w:endnote w:type="continuationSeparator" w:id="0">
    <w:p w:rsidR="00CB3045" w:rsidRDefault="00CB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ont317">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E" w:rsidRDefault="00DD0E5E">
    <w:pPr>
      <w:pStyle w:val="Pidipagina"/>
      <w:jc w:val="right"/>
    </w:pPr>
    <w:r>
      <w:fldChar w:fldCharType="begin"/>
    </w:r>
    <w:r>
      <w:instrText>PAGE   \* MERGEFORMAT</w:instrText>
    </w:r>
    <w:r>
      <w:fldChar w:fldCharType="separate"/>
    </w:r>
    <w:r w:rsidR="00B420A0">
      <w:rPr>
        <w:noProof/>
      </w:rPr>
      <w:t>13</w:t>
    </w:r>
    <w:r>
      <w:fldChar w:fldCharType="end"/>
    </w:r>
  </w:p>
  <w:p w:rsidR="008F0769" w:rsidRDefault="008F07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45" w:rsidRDefault="00CB3045">
      <w:pPr>
        <w:spacing w:after="0" w:line="240" w:lineRule="auto"/>
      </w:pPr>
      <w:r>
        <w:separator/>
      </w:r>
    </w:p>
  </w:footnote>
  <w:footnote w:type="continuationSeparator" w:id="0">
    <w:p w:rsidR="00CB3045" w:rsidRDefault="00CB3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E" w:rsidRPr="00DD0E5E" w:rsidRDefault="00DD0E5E">
    <w:pPr>
      <w:pStyle w:val="Intestazione"/>
      <w:rPr>
        <w:rFonts w:ascii="Bookman Old Style" w:hAnsi="Bookman Old Style"/>
        <w:i/>
      </w:rPr>
    </w:pPr>
    <w:r w:rsidRPr="00DD0E5E">
      <w:rPr>
        <w:rFonts w:ascii="Bookman Old Style" w:hAnsi="Bookman Old Style"/>
        <w:i/>
      </w:rPr>
      <w:t>Organismo Indipendente di Valutazione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9"/>
      <w:numFmt w:val="bullet"/>
      <w:lvlText w:val="-"/>
      <w:lvlJc w:val="left"/>
      <w:pPr>
        <w:tabs>
          <w:tab w:val="num" w:pos="0"/>
        </w:tabs>
        <w:ind w:left="644" w:hanging="360"/>
      </w:pPr>
      <w:rPr>
        <w:rFonts w:ascii="Bookman Old Style" w:hAnsi="Bookman Old Style" w:cs="font317"/>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FF049BC"/>
    <w:multiLevelType w:val="multilevel"/>
    <w:tmpl w:val="0F4C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C2C4B"/>
    <w:multiLevelType w:val="hybridMultilevel"/>
    <w:tmpl w:val="0F62A1DA"/>
    <w:lvl w:ilvl="0" w:tplc="BDD067CA">
      <w:start w:val="6"/>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9ED"/>
    <w:rsid w:val="00004C09"/>
    <w:rsid w:val="00013C78"/>
    <w:rsid w:val="00017A9D"/>
    <w:rsid w:val="00026C6B"/>
    <w:rsid w:val="0003121E"/>
    <w:rsid w:val="00035475"/>
    <w:rsid w:val="00035672"/>
    <w:rsid w:val="00036348"/>
    <w:rsid w:val="00036F23"/>
    <w:rsid w:val="00042026"/>
    <w:rsid w:val="0004565E"/>
    <w:rsid w:val="000471CF"/>
    <w:rsid w:val="00047AEA"/>
    <w:rsid w:val="00055FA5"/>
    <w:rsid w:val="0006589C"/>
    <w:rsid w:val="00066D32"/>
    <w:rsid w:val="000710AC"/>
    <w:rsid w:val="00071174"/>
    <w:rsid w:val="00076570"/>
    <w:rsid w:val="0007743C"/>
    <w:rsid w:val="00081846"/>
    <w:rsid w:val="0008772D"/>
    <w:rsid w:val="00090792"/>
    <w:rsid w:val="00093DE2"/>
    <w:rsid w:val="000957AC"/>
    <w:rsid w:val="00095824"/>
    <w:rsid w:val="000A0B72"/>
    <w:rsid w:val="000A1490"/>
    <w:rsid w:val="000A18C9"/>
    <w:rsid w:val="000A2B07"/>
    <w:rsid w:val="000A3D68"/>
    <w:rsid w:val="000B0406"/>
    <w:rsid w:val="000C33A2"/>
    <w:rsid w:val="000C7D92"/>
    <w:rsid w:val="000D26F6"/>
    <w:rsid w:val="000D6CA4"/>
    <w:rsid w:val="000F0CAF"/>
    <w:rsid w:val="000F16F2"/>
    <w:rsid w:val="000F308C"/>
    <w:rsid w:val="000F7B75"/>
    <w:rsid w:val="00111E4C"/>
    <w:rsid w:val="00113601"/>
    <w:rsid w:val="0011597F"/>
    <w:rsid w:val="00123E2C"/>
    <w:rsid w:val="00125AD3"/>
    <w:rsid w:val="00125F67"/>
    <w:rsid w:val="00133308"/>
    <w:rsid w:val="001345D5"/>
    <w:rsid w:val="00137B50"/>
    <w:rsid w:val="0014179D"/>
    <w:rsid w:val="001443E7"/>
    <w:rsid w:val="00152B1F"/>
    <w:rsid w:val="00153970"/>
    <w:rsid w:val="00156E0D"/>
    <w:rsid w:val="001729ED"/>
    <w:rsid w:val="0018022A"/>
    <w:rsid w:val="001849A0"/>
    <w:rsid w:val="0019065E"/>
    <w:rsid w:val="00193BAE"/>
    <w:rsid w:val="001A2A8C"/>
    <w:rsid w:val="001A2B40"/>
    <w:rsid w:val="001B0EF6"/>
    <w:rsid w:val="001B18A2"/>
    <w:rsid w:val="001D50BD"/>
    <w:rsid w:val="001D699F"/>
    <w:rsid w:val="001E417C"/>
    <w:rsid w:val="002029E7"/>
    <w:rsid w:val="0020461F"/>
    <w:rsid w:val="002103C8"/>
    <w:rsid w:val="00211B06"/>
    <w:rsid w:val="00212BF5"/>
    <w:rsid w:val="00215EDE"/>
    <w:rsid w:val="00217DCD"/>
    <w:rsid w:val="00220601"/>
    <w:rsid w:val="00220C1C"/>
    <w:rsid w:val="00226EFF"/>
    <w:rsid w:val="00242333"/>
    <w:rsid w:val="00245A86"/>
    <w:rsid w:val="00247625"/>
    <w:rsid w:val="00252BF8"/>
    <w:rsid w:val="00256E52"/>
    <w:rsid w:val="002610B7"/>
    <w:rsid w:val="002639FF"/>
    <w:rsid w:val="002745FC"/>
    <w:rsid w:val="00276B3B"/>
    <w:rsid w:val="00282F1C"/>
    <w:rsid w:val="00291540"/>
    <w:rsid w:val="0029333A"/>
    <w:rsid w:val="002942F7"/>
    <w:rsid w:val="00294ACC"/>
    <w:rsid w:val="002A2CE0"/>
    <w:rsid w:val="002A76BB"/>
    <w:rsid w:val="002B6287"/>
    <w:rsid w:val="002B7DE0"/>
    <w:rsid w:val="002C23A1"/>
    <w:rsid w:val="002C289E"/>
    <w:rsid w:val="002C445C"/>
    <w:rsid w:val="002C4493"/>
    <w:rsid w:val="002D224B"/>
    <w:rsid w:val="002D465C"/>
    <w:rsid w:val="002D4D03"/>
    <w:rsid w:val="002D50AF"/>
    <w:rsid w:val="002D6916"/>
    <w:rsid w:val="002E0711"/>
    <w:rsid w:val="002E6C1D"/>
    <w:rsid w:val="002E6C79"/>
    <w:rsid w:val="002F4A27"/>
    <w:rsid w:val="002F5094"/>
    <w:rsid w:val="002F7AF2"/>
    <w:rsid w:val="00315C85"/>
    <w:rsid w:val="0031614E"/>
    <w:rsid w:val="00317620"/>
    <w:rsid w:val="003250F5"/>
    <w:rsid w:val="003263E9"/>
    <w:rsid w:val="00327E90"/>
    <w:rsid w:val="00330D7E"/>
    <w:rsid w:val="003319EF"/>
    <w:rsid w:val="00332936"/>
    <w:rsid w:val="00345BAA"/>
    <w:rsid w:val="00346D46"/>
    <w:rsid w:val="003512EB"/>
    <w:rsid w:val="003569D9"/>
    <w:rsid w:val="00357D79"/>
    <w:rsid w:val="003606CD"/>
    <w:rsid w:val="003651F7"/>
    <w:rsid w:val="003670B8"/>
    <w:rsid w:val="00367170"/>
    <w:rsid w:val="00367FA5"/>
    <w:rsid w:val="00380ABB"/>
    <w:rsid w:val="0038478E"/>
    <w:rsid w:val="0038547D"/>
    <w:rsid w:val="00386E3B"/>
    <w:rsid w:val="00391A6B"/>
    <w:rsid w:val="00392B72"/>
    <w:rsid w:val="00392BC4"/>
    <w:rsid w:val="00393E03"/>
    <w:rsid w:val="003A2F90"/>
    <w:rsid w:val="003A2FB8"/>
    <w:rsid w:val="003B20A2"/>
    <w:rsid w:val="003B6E30"/>
    <w:rsid w:val="003C426C"/>
    <w:rsid w:val="003D65E0"/>
    <w:rsid w:val="003E7E6B"/>
    <w:rsid w:val="003F3206"/>
    <w:rsid w:val="003F329A"/>
    <w:rsid w:val="003F54BC"/>
    <w:rsid w:val="00410907"/>
    <w:rsid w:val="00411AB1"/>
    <w:rsid w:val="00412949"/>
    <w:rsid w:val="00414556"/>
    <w:rsid w:val="004172D1"/>
    <w:rsid w:val="00424A25"/>
    <w:rsid w:val="00431569"/>
    <w:rsid w:val="00435FC9"/>
    <w:rsid w:val="00443DC3"/>
    <w:rsid w:val="00446ABE"/>
    <w:rsid w:val="00451FC2"/>
    <w:rsid w:val="004540E6"/>
    <w:rsid w:val="00462970"/>
    <w:rsid w:val="00462B85"/>
    <w:rsid w:val="00463EFF"/>
    <w:rsid w:val="004662B9"/>
    <w:rsid w:val="004736BB"/>
    <w:rsid w:val="0048287E"/>
    <w:rsid w:val="00491C4B"/>
    <w:rsid w:val="0049705C"/>
    <w:rsid w:val="00497067"/>
    <w:rsid w:val="004A0D0B"/>
    <w:rsid w:val="004A7B0C"/>
    <w:rsid w:val="004B0587"/>
    <w:rsid w:val="004B1B77"/>
    <w:rsid w:val="004C20E1"/>
    <w:rsid w:val="004C44CE"/>
    <w:rsid w:val="004C67AC"/>
    <w:rsid w:val="004D4D23"/>
    <w:rsid w:val="004E474B"/>
    <w:rsid w:val="004E4DF5"/>
    <w:rsid w:val="004E797B"/>
    <w:rsid w:val="005031F1"/>
    <w:rsid w:val="00512A0A"/>
    <w:rsid w:val="00512CDE"/>
    <w:rsid w:val="00516433"/>
    <w:rsid w:val="00517F20"/>
    <w:rsid w:val="005330B6"/>
    <w:rsid w:val="005332D8"/>
    <w:rsid w:val="00550484"/>
    <w:rsid w:val="005524F1"/>
    <w:rsid w:val="00561532"/>
    <w:rsid w:val="00562CC1"/>
    <w:rsid w:val="00564FAA"/>
    <w:rsid w:val="00574FA8"/>
    <w:rsid w:val="00576BC0"/>
    <w:rsid w:val="00581E7C"/>
    <w:rsid w:val="00586DA2"/>
    <w:rsid w:val="00587526"/>
    <w:rsid w:val="00590B7D"/>
    <w:rsid w:val="00590F5B"/>
    <w:rsid w:val="005A76BA"/>
    <w:rsid w:val="005B3B3D"/>
    <w:rsid w:val="005C48A9"/>
    <w:rsid w:val="005C4A42"/>
    <w:rsid w:val="005C7813"/>
    <w:rsid w:val="005E339E"/>
    <w:rsid w:val="005E7FA6"/>
    <w:rsid w:val="005F1E24"/>
    <w:rsid w:val="0060216E"/>
    <w:rsid w:val="00604EAC"/>
    <w:rsid w:val="006067FC"/>
    <w:rsid w:val="00610A0E"/>
    <w:rsid w:val="00617BF6"/>
    <w:rsid w:val="0062399C"/>
    <w:rsid w:val="00640264"/>
    <w:rsid w:val="00643425"/>
    <w:rsid w:val="006441A5"/>
    <w:rsid w:val="00656036"/>
    <w:rsid w:val="00663BDE"/>
    <w:rsid w:val="00666474"/>
    <w:rsid w:val="00673315"/>
    <w:rsid w:val="00677855"/>
    <w:rsid w:val="00680B24"/>
    <w:rsid w:val="006867B4"/>
    <w:rsid w:val="006911AB"/>
    <w:rsid w:val="0069285F"/>
    <w:rsid w:val="00695DF8"/>
    <w:rsid w:val="0069654A"/>
    <w:rsid w:val="006A144F"/>
    <w:rsid w:val="006A1AAB"/>
    <w:rsid w:val="006B37D1"/>
    <w:rsid w:val="006B5CE1"/>
    <w:rsid w:val="006C12F4"/>
    <w:rsid w:val="006C4B62"/>
    <w:rsid w:val="006C7A3D"/>
    <w:rsid w:val="006D3A14"/>
    <w:rsid w:val="006D3C4B"/>
    <w:rsid w:val="006D5A69"/>
    <w:rsid w:val="006D6C4D"/>
    <w:rsid w:val="006E29CC"/>
    <w:rsid w:val="006F0AF5"/>
    <w:rsid w:val="006F2349"/>
    <w:rsid w:val="006F2508"/>
    <w:rsid w:val="00717B64"/>
    <w:rsid w:val="007206AB"/>
    <w:rsid w:val="007220B2"/>
    <w:rsid w:val="0074073D"/>
    <w:rsid w:val="0074519C"/>
    <w:rsid w:val="007454D8"/>
    <w:rsid w:val="007541D8"/>
    <w:rsid w:val="00762DA5"/>
    <w:rsid w:val="0076507D"/>
    <w:rsid w:val="00765A54"/>
    <w:rsid w:val="00772DBE"/>
    <w:rsid w:val="0077736A"/>
    <w:rsid w:val="00777E9C"/>
    <w:rsid w:val="007849B2"/>
    <w:rsid w:val="00787059"/>
    <w:rsid w:val="00791799"/>
    <w:rsid w:val="0079399A"/>
    <w:rsid w:val="00796C32"/>
    <w:rsid w:val="00797DD5"/>
    <w:rsid w:val="007A29DE"/>
    <w:rsid w:val="007A334A"/>
    <w:rsid w:val="007A63C5"/>
    <w:rsid w:val="007B2AE7"/>
    <w:rsid w:val="007B768F"/>
    <w:rsid w:val="007C0A61"/>
    <w:rsid w:val="007C3000"/>
    <w:rsid w:val="007D163E"/>
    <w:rsid w:val="007D5A15"/>
    <w:rsid w:val="007D79E2"/>
    <w:rsid w:val="007E3141"/>
    <w:rsid w:val="007E4EDB"/>
    <w:rsid w:val="007E6998"/>
    <w:rsid w:val="007E6B9C"/>
    <w:rsid w:val="007F4909"/>
    <w:rsid w:val="007F761A"/>
    <w:rsid w:val="007F7841"/>
    <w:rsid w:val="00800DB1"/>
    <w:rsid w:val="00803CB5"/>
    <w:rsid w:val="008060C1"/>
    <w:rsid w:val="00806DFD"/>
    <w:rsid w:val="00807288"/>
    <w:rsid w:val="008106F3"/>
    <w:rsid w:val="00814C69"/>
    <w:rsid w:val="00816B95"/>
    <w:rsid w:val="00821C00"/>
    <w:rsid w:val="00824DA5"/>
    <w:rsid w:val="008255D0"/>
    <w:rsid w:val="008302F6"/>
    <w:rsid w:val="00837A0B"/>
    <w:rsid w:val="00837EAD"/>
    <w:rsid w:val="0084194A"/>
    <w:rsid w:val="008440EB"/>
    <w:rsid w:val="00852F91"/>
    <w:rsid w:val="008531D2"/>
    <w:rsid w:val="0085624F"/>
    <w:rsid w:val="00861C14"/>
    <w:rsid w:val="008642A7"/>
    <w:rsid w:val="00872014"/>
    <w:rsid w:val="00887752"/>
    <w:rsid w:val="00895812"/>
    <w:rsid w:val="008A7AC6"/>
    <w:rsid w:val="008B0779"/>
    <w:rsid w:val="008B194B"/>
    <w:rsid w:val="008C119E"/>
    <w:rsid w:val="008C21A8"/>
    <w:rsid w:val="008C3888"/>
    <w:rsid w:val="008C43E9"/>
    <w:rsid w:val="008D102F"/>
    <w:rsid w:val="008D12CD"/>
    <w:rsid w:val="008D2C42"/>
    <w:rsid w:val="008D4CCA"/>
    <w:rsid w:val="008D695C"/>
    <w:rsid w:val="008E1138"/>
    <w:rsid w:val="008E21CD"/>
    <w:rsid w:val="008E297E"/>
    <w:rsid w:val="008F0769"/>
    <w:rsid w:val="008F4D55"/>
    <w:rsid w:val="008F75B1"/>
    <w:rsid w:val="00900629"/>
    <w:rsid w:val="0090075A"/>
    <w:rsid w:val="00907B2A"/>
    <w:rsid w:val="009177BA"/>
    <w:rsid w:val="00923773"/>
    <w:rsid w:val="00924E22"/>
    <w:rsid w:val="009276A9"/>
    <w:rsid w:val="00932C9E"/>
    <w:rsid w:val="00941D22"/>
    <w:rsid w:val="009458DB"/>
    <w:rsid w:val="00946B44"/>
    <w:rsid w:val="009606CA"/>
    <w:rsid w:val="009673AE"/>
    <w:rsid w:val="00970CA4"/>
    <w:rsid w:val="0097383A"/>
    <w:rsid w:val="009851BB"/>
    <w:rsid w:val="00992CDD"/>
    <w:rsid w:val="00992EF1"/>
    <w:rsid w:val="0099624C"/>
    <w:rsid w:val="009A0A9F"/>
    <w:rsid w:val="009A134E"/>
    <w:rsid w:val="009A3BC6"/>
    <w:rsid w:val="009A4677"/>
    <w:rsid w:val="009A7186"/>
    <w:rsid w:val="009B02ED"/>
    <w:rsid w:val="009B7189"/>
    <w:rsid w:val="009C0A48"/>
    <w:rsid w:val="009C5B0D"/>
    <w:rsid w:val="009C6F48"/>
    <w:rsid w:val="009D7066"/>
    <w:rsid w:val="009E6C3F"/>
    <w:rsid w:val="00A0486F"/>
    <w:rsid w:val="00A07E50"/>
    <w:rsid w:val="00A11707"/>
    <w:rsid w:val="00A16C05"/>
    <w:rsid w:val="00A2546C"/>
    <w:rsid w:val="00A25B0F"/>
    <w:rsid w:val="00A30B9D"/>
    <w:rsid w:val="00A3464B"/>
    <w:rsid w:val="00A371EB"/>
    <w:rsid w:val="00A42055"/>
    <w:rsid w:val="00A4790F"/>
    <w:rsid w:val="00A47B22"/>
    <w:rsid w:val="00A501CE"/>
    <w:rsid w:val="00A63F7C"/>
    <w:rsid w:val="00A66C77"/>
    <w:rsid w:val="00A70A7A"/>
    <w:rsid w:val="00A73B15"/>
    <w:rsid w:val="00A7541E"/>
    <w:rsid w:val="00A755A2"/>
    <w:rsid w:val="00A768F9"/>
    <w:rsid w:val="00A80C08"/>
    <w:rsid w:val="00A96375"/>
    <w:rsid w:val="00A9799A"/>
    <w:rsid w:val="00AA0869"/>
    <w:rsid w:val="00AA3E88"/>
    <w:rsid w:val="00AA4F18"/>
    <w:rsid w:val="00AB0B3B"/>
    <w:rsid w:val="00AD07B7"/>
    <w:rsid w:val="00AD116B"/>
    <w:rsid w:val="00AD753D"/>
    <w:rsid w:val="00AE01B2"/>
    <w:rsid w:val="00AE175B"/>
    <w:rsid w:val="00AE1CB0"/>
    <w:rsid w:val="00AE1D18"/>
    <w:rsid w:val="00AF1F60"/>
    <w:rsid w:val="00AF3749"/>
    <w:rsid w:val="00AF5D91"/>
    <w:rsid w:val="00B04D56"/>
    <w:rsid w:val="00B05096"/>
    <w:rsid w:val="00B06C0A"/>
    <w:rsid w:val="00B10399"/>
    <w:rsid w:val="00B20682"/>
    <w:rsid w:val="00B220EA"/>
    <w:rsid w:val="00B24FCF"/>
    <w:rsid w:val="00B30DE2"/>
    <w:rsid w:val="00B33F4D"/>
    <w:rsid w:val="00B37195"/>
    <w:rsid w:val="00B420A0"/>
    <w:rsid w:val="00B46FB1"/>
    <w:rsid w:val="00B635F8"/>
    <w:rsid w:val="00B640CD"/>
    <w:rsid w:val="00B6433F"/>
    <w:rsid w:val="00B646A0"/>
    <w:rsid w:val="00B866AA"/>
    <w:rsid w:val="00B8761D"/>
    <w:rsid w:val="00B8761F"/>
    <w:rsid w:val="00B904FD"/>
    <w:rsid w:val="00B91C38"/>
    <w:rsid w:val="00BA0CEC"/>
    <w:rsid w:val="00BB78FD"/>
    <w:rsid w:val="00BB7949"/>
    <w:rsid w:val="00BD46D7"/>
    <w:rsid w:val="00BD767C"/>
    <w:rsid w:val="00BF2A9C"/>
    <w:rsid w:val="00C02871"/>
    <w:rsid w:val="00C07AB1"/>
    <w:rsid w:val="00C10487"/>
    <w:rsid w:val="00C124A3"/>
    <w:rsid w:val="00C133CD"/>
    <w:rsid w:val="00C15460"/>
    <w:rsid w:val="00C2059D"/>
    <w:rsid w:val="00C22A12"/>
    <w:rsid w:val="00C252A3"/>
    <w:rsid w:val="00C307BE"/>
    <w:rsid w:val="00C3324F"/>
    <w:rsid w:val="00C37D32"/>
    <w:rsid w:val="00C43112"/>
    <w:rsid w:val="00C448E6"/>
    <w:rsid w:val="00C45B90"/>
    <w:rsid w:val="00C50CB4"/>
    <w:rsid w:val="00C56030"/>
    <w:rsid w:val="00C57101"/>
    <w:rsid w:val="00C673A6"/>
    <w:rsid w:val="00C7058D"/>
    <w:rsid w:val="00C706BA"/>
    <w:rsid w:val="00C73384"/>
    <w:rsid w:val="00C76476"/>
    <w:rsid w:val="00C84F80"/>
    <w:rsid w:val="00C90750"/>
    <w:rsid w:val="00C95E3D"/>
    <w:rsid w:val="00CA0707"/>
    <w:rsid w:val="00CB3045"/>
    <w:rsid w:val="00CC29A4"/>
    <w:rsid w:val="00CC2EDB"/>
    <w:rsid w:val="00CC4C45"/>
    <w:rsid w:val="00CC5F44"/>
    <w:rsid w:val="00CD6811"/>
    <w:rsid w:val="00CD7EB6"/>
    <w:rsid w:val="00CE086C"/>
    <w:rsid w:val="00CE0878"/>
    <w:rsid w:val="00CE1ECB"/>
    <w:rsid w:val="00CE4154"/>
    <w:rsid w:val="00CE610F"/>
    <w:rsid w:val="00CE6728"/>
    <w:rsid w:val="00CF3DEE"/>
    <w:rsid w:val="00CF6D91"/>
    <w:rsid w:val="00D0053F"/>
    <w:rsid w:val="00D13D13"/>
    <w:rsid w:val="00D16414"/>
    <w:rsid w:val="00D21F6B"/>
    <w:rsid w:val="00D33DA6"/>
    <w:rsid w:val="00D361D8"/>
    <w:rsid w:val="00D400E9"/>
    <w:rsid w:val="00D56657"/>
    <w:rsid w:val="00D57081"/>
    <w:rsid w:val="00D7508A"/>
    <w:rsid w:val="00D820C4"/>
    <w:rsid w:val="00D90FE5"/>
    <w:rsid w:val="00D9205A"/>
    <w:rsid w:val="00D95491"/>
    <w:rsid w:val="00DA35A2"/>
    <w:rsid w:val="00DA4F70"/>
    <w:rsid w:val="00DA60E3"/>
    <w:rsid w:val="00DC18CE"/>
    <w:rsid w:val="00DC2009"/>
    <w:rsid w:val="00DC3099"/>
    <w:rsid w:val="00DC3E8F"/>
    <w:rsid w:val="00DD0E5E"/>
    <w:rsid w:val="00DD19C5"/>
    <w:rsid w:val="00DD4093"/>
    <w:rsid w:val="00DE0A1C"/>
    <w:rsid w:val="00DE4427"/>
    <w:rsid w:val="00DE66A4"/>
    <w:rsid w:val="00DF44BF"/>
    <w:rsid w:val="00E027FB"/>
    <w:rsid w:val="00E03D0A"/>
    <w:rsid w:val="00E07A00"/>
    <w:rsid w:val="00E16C02"/>
    <w:rsid w:val="00E17811"/>
    <w:rsid w:val="00E200B4"/>
    <w:rsid w:val="00E201A5"/>
    <w:rsid w:val="00E345BD"/>
    <w:rsid w:val="00E37C62"/>
    <w:rsid w:val="00E40057"/>
    <w:rsid w:val="00E40A43"/>
    <w:rsid w:val="00E41FCB"/>
    <w:rsid w:val="00E445E8"/>
    <w:rsid w:val="00E45762"/>
    <w:rsid w:val="00E46F39"/>
    <w:rsid w:val="00E47BA6"/>
    <w:rsid w:val="00E514FA"/>
    <w:rsid w:val="00E655FB"/>
    <w:rsid w:val="00E67222"/>
    <w:rsid w:val="00E71BAC"/>
    <w:rsid w:val="00E86B9C"/>
    <w:rsid w:val="00E91AB6"/>
    <w:rsid w:val="00E95650"/>
    <w:rsid w:val="00EA092E"/>
    <w:rsid w:val="00EB4904"/>
    <w:rsid w:val="00EB49E0"/>
    <w:rsid w:val="00EC0CAB"/>
    <w:rsid w:val="00EC49FB"/>
    <w:rsid w:val="00EC7FDE"/>
    <w:rsid w:val="00ED2350"/>
    <w:rsid w:val="00ED277C"/>
    <w:rsid w:val="00ED3287"/>
    <w:rsid w:val="00ED38A6"/>
    <w:rsid w:val="00EE4272"/>
    <w:rsid w:val="00EF5A7E"/>
    <w:rsid w:val="00F00E92"/>
    <w:rsid w:val="00F02D0C"/>
    <w:rsid w:val="00F13ABF"/>
    <w:rsid w:val="00F1533D"/>
    <w:rsid w:val="00F210D9"/>
    <w:rsid w:val="00F24E42"/>
    <w:rsid w:val="00F3183C"/>
    <w:rsid w:val="00F40794"/>
    <w:rsid w:val="00F40EBB"/>
    <w:rsid w:val="00F42284"/>
    <w:rsid w:val="00F60A0B"/>
    <w:rsid w:val="00F62EA7"/>
    <w:rsid w:val="00F651F5"/>
    <w:rsid w:val="00F65534"/>
    <w:rsid w:val="00F669AF"/>
    <w:rsid w:val="00F81ACB"/>
    <w:rsid w:val="00F86290"/>
    <w:rsid w:val="00F901FB"/>
    <w:rsid w:val="00F93179"/>
    <w:rsid w:val="00F95BCD"/>
    <w:rsid w:val="00FA147D"/>
    <w:rsid w:val="00FC28CA"/>
    <w:rsid w:val="00FC44FE"/>
    <w:rsid w:val="00FC6671"/>
    <w:rsid w:val="00FD1A64"/>
    <w:rsid w:val="00FD4EF1"/>
    <w:rsid w:val="00FD6EB3"/>
    <w:rsid w:val="00FF5842"/>
    <w:rsid w:val="00FF7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SimSun" w:hAnsi="Calibri" w:cs="font317"/>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Bookman Old Style" w:hAnsi="Bookman Old Style" w:cs="font317"/>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Enfasidelicata1">
    <w:name w:val="Enfasi delicata1"/>
    <w:rPr>
      <w:i/>
      <w:iCs/>
      <w:color w:val="808080"/>
    </w:rPr>
  </w:style>
  <w:style w:type="character" w:styleId="Collegamentoipertestuale">
    <w:name w:val="Hyperlink"/>
    <w:rPr>
      <w:color w:val="0000FF"/>
      <w:u w:val="single"/>
    </w:rPr>
  </w:style>
  <w:style w:type="character" w:customStyle="1" w:styleId="IntestazioneCarattere">
    <w:name w:val="Intestazione Carattere"/>
    <w:basedOn w:val="Carpredefinitoparagrafo1"/>
    <w:uiPriority w:val="99"/>
  </w:style>
  <w:style w:type="character" w:customStyle="1" w:styleId="PidipaginaCarattere">
    <w:name w:val="Piè di pagina Carattere"/>
    <w:basedOn w:val="Carpredefinitoparagrafo1"/>
    <w:uiPriority w:val="99"/>
  </w:style>
  <w:style w:type="character" w:customStyle="1" w:styleId="ListLabel1">
    <w:name w:val="ListLabel 1"/>
    <w:rPr>
      <w:b/>
    </w:rPr>
  </w:style>
  <w:style w:type="character" w:customStyle="1" w:styleId="ListLabel2">
    <w:name w:val="ListLabel 2"/>
    <w:rPr>
      <w:rFonts w:cs="Times New Roman"/>
    </w:rPr>
  </w:style>
  <w:style w:type="character" w:customStyle="1" w:styleId="ListLabel3">
    <w:name w:val="ListLabel 3"/>
    <w:rPr>
      <w:rFonts w:cs="font317"/>
    </w:rPr>
  </w:style>
  <w:style w:type="character" w:customStyle="1" w:styleId="ListLabel4">
    <w:name w:val="ListLabel 4"/>
    <w:rPr>
      <w:rFonts w:cs="Courier New"/>
    </w:rPr>
  </w:style>
  <w:style w:type="character" w:customStyle="1" w:styleId="ListLabel5">
    <w:name w:val="ListLabel 5"/>
    <w:rPr>
      <w:rFonts w:eastAsia="Times New Roman"/>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NormaleWeb1">
    <w:name w:val="Normale (Web)1"/>
    <w:basedOn w:val="Normale"/>
    <w:pPr>
      <w:spacing w:before="280" w:after="280" w:line="100" w:lineRule="atLeast"/>
    </w:pPr>
    <w:rPr>
      <w:rFonts w:ascii="Times New Roman" w:eastAsia="Times New Roman" w:hAnsi="Times New Roman" w:cs="Times New Roman"/>
      <w:sz w:val="24"/>
      <w:szCs w:val="24"/>
    </w:rPr>
  </w:style>
  <w:style w:type="paragraph" w:styleId="Sommario1">
    <w:name w:val="toc 1"/>
    <w:basedOn w:val="Normale"/>
    <w:pPr>
      <w:tabs>
        <w:tab w:val="left" w:pos="360"/>
        <w:tab w:val="right" w:leader="dot" w:pos="9060"/>
      </w:tabs>
      <w:spacing w:after="120" w:line="360" w:lineRule="auto"/>
      <w:ind w:left="360" w:hanging="360"/>
    </w:pPr>
    <w:rPr>
      <w:rFonts w:ascii="Verdana" w:eastAsia="Times New Roman" w:hAnsi="Verdana" w:cs="Times New Roman"/>
      <w:bCs/>
      <w:sz w:val="24"/>
      <w:szCs w:val="24"/>
    </w:rPr>
  </w:style>
  <w:style w:type="paragraph" w:styleId="Sommario2">
    <w:name w:val="toc 2"/>
    <w:basedOn w:val="Normale"/>
    <w:pPr>
      <w:tabs>
        <w:tab w:val="left" w:pos="960"/>
        <w:tab w:val="right" w:leader="dot" w:pos="9060"/>
      </w:tabs>
      <w:spacing w:after="120" w:line="360" w:lineRule="auto"/>
      <w:ind w:left="360"/>
    </w:pPr>
    <w:rPr>
      <w:rFonts w:ascii="Times New Roman" w:eastAsia="Times New Roman" w:hAnsi="Times New Roman" w:cs="Times New Roman"/>
      <w:sz w:val="24"/>
      <w:szCs w:val="24"/>
    </w:rPr>
  </w:style>
  <w:style w:type="paragraph" w:customStyle="1" w:styleId="Paragrafoelenco1">
    <w:name w:val="Paragrafo elenco1"/>
    <w:basedOn w:val="Normale"/>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Testofumetto">
    <w:name w:val="Balloon Text"/>
    <w:basedOn w:val="Normale"/>
    <w:link w:val="TestofumettoCarattere1"/>
    <w:uiPriority w:val="99"/>
    <w:semiHidden/>
    <w:unhideWhenUsed/>
    <w:rsid w:val="00414556"/>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414556"/>
    <w:rPr>
      <w:rFonts w:ascii="Tahoma" w:eastAsia="SimSun" w:hAnsi="Tahoma" w:cs="Tahoma"/>
      <w:kern w:val="1"/>
      <w:sz w:val="16"/>
      <w:szCs w:val="16"/>
      <w:lang w:eastAsia="ar-SA"/>
    </w:rPr>
  </w:style>
  <w:style w:type="paragraph" w:styleId="Testonotaapidipagina">
    <w:name w:val="footnote text"/>
    <w:basedOn w:val="Normale"/>
    <w:link w:val="TestonotaapidipaginaCarattere"/>
    <w:uiPriority w:val="99"/>
    <w:semiHidden/>
    <w:unhideWhenUsed/>
    <w:rsid w:val="0049705C"/>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9705C"/>
    <w:rPr>
      <w:rFonts w:ascii="Calibri" w:eastAsia="SimSun" w:hAnsi="Calibri" w:cs="font317"/>
      <w:kern w:val="1"/>
      <w:lang w:eastAsia="ar-SA"/>
    </w:rPr>
  </w:style>
  <w:style w:type="character" w:styleId="Rimandonotaapidipagina">
    <w:name w:val="footnote reference"/>
    <w:uiPriority w:val="99"/>
    <w:semiHidden/>
    <w:unhideWhenUsed/>
    <w:rsid w:val="0049705C"/>
    <w:rPr>
      <w:vertAlign w:val="superscript"/>
    </w:rPr>
  </w:style>
  <w:style w:type="paragraph" w:styleId="Paragrafoelenco">
    <w:name w:val="List Paragraph"/>
    <w:basedOn w:val="Normale"/>
    <w:uiPriority w:val="34"/>
    <w:qFormat/>
    <w:rsid w:val="00473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9673">
      <w:bodyDiv w:val="1"/>
      <w:marLeft w:val="0"/>
      <w:marRight w:val="0"/>
      <w:marTop w:val="0"/>
      <w:marBottom w:val="0"/>
      <w:divBdr>
        <w:top w:val="none" w:sz="0" w:space="0" w:color="auto"/>
        <w:left w:val="none" w:sz="0" w:space="0" w:color="auto"/>
        <w:bottom w:val="none" w:sz="0" w:space="0" w:color="auto"/>
        <w:right w:val="none" w:sz="0" w:space="0" w:color="auto"/>
      </w:divBdr>
      <w:divsChild>
        <w:div w:id="652831970">
          <w:marLeft w:val="0"/>
          <w:marRight w:val="0"/>
          <w:marTop w:val="0"/>
          <w:marBottom w:val="0"/>
          <w:divBdr>
            <w:top w:val="none" w:sz="0" w:space="0" w:color="auto"/>
            <w:left w:val="none" w:sz="0" w:space="0" w:color="auto"/>
            <w:bottom w:val="none" w:sz="0" w:space="0" w:color="auto"/>
            <w:right w:val="none" w:sz="0" w:space="0" w:color="auto"/>
          </w:divBdr>
        </w:div>
        <w:div w:id="1044258564">
          <w:marLeft w:val="0"/>
          <w:marRight w:val="0"/>
          <w:marTop w:val="0"/>
          <w:marBottom w:val="0"/>
          <w:divBdr>
            <w:top w:val="none" w:sz="0" w:space="0" w:color="auto"/>
            <w:left w:val="none" w:sz="0" w:space="0" w:color="auto"/>
            <w:bottom w:val="none" w:sz="0" w:space="0" w:color="auto"/>
            <w:right w:val="none" w:sz="0" w:space="0" w:color="auto"/>
          </w:divBdr>
        </w:div>
        <w:div w:id="1176651774">
          <w:marLeft w:val="0"/>
          <w:marRight w:val="0"/>
          <w:marTop w:val="0"/>
          <w:marBottom w:val="0"/>
          <w:divBdr>
            <w:top w:val="none" w:sz="0" w:space="0" w:color="auto"/>
            <w:left w:val="none" w:sz="0" w:space="0" w:color="auto"/>
            <w:bottom w:val="none" w:sz="0" w:space="0" w:color="auto"/>
            <w:right w:val="none" w:sz="0" w:space="0" w:color="auto"/>
          </w:divBdr>
        </w:div>
        <w:div w:id="1351832774">
          <w:marLeft w:val="0"/>
          <w:marRight w:val="0"/>
          <w:marTop w:val="0"/>
          <w:marBottom w:val="0"/>
          <w:divBdr>
            <w:top w:val="none" w:sz="0" w:space="0" w:color="auto"/>
            <w:left w:val="none" w:sz="0" w:space="0" w:color="auto"/>
            <w:bottom w:val="none" w:sz="0" w:space="0" w:color="auto"/>
            <w:right w:val="none" w:sz="0" w:space="0" w:color="auto"/>
          </w:divBdr>
        </w:div>
        <w:div w:id="2097702453">
          <w:marLeft w:val="0"/>
          <w:marRight w:val="0"/>
          <w:marTop w:val="0"/>
          <w:marBottom w:val="0"/>
          <w:divBdr>
            <w:top w:val="none" w:sz="0" w:space="0" w:color="auto"/>
            <w:left w:val="none" w:sz="0" w:space="0" w:color="auto"/>
            <w:bottom w:val="none" w:sz="0" w:space="0" w:color="auto"/>
            <w:right w:val="none" w:sz="0" w:space="0" w:color="auto"/>
          </w:divBdr>
        </w:div>
      </w:divsChild>
    </w:div>
    <w:div w:id="298077016">
      <w:bodyDiv w:val="1"/>
      <w:marLeft w:val="0"/>
      <w:marRight w:val="0"/>
      <w:marTop w:val="0"/>
      <w:marBottom w:val="0"/>
      <w:divBdr>
        <w:top w:val="none" w:sz="0" w:space="0" w:color="auto"/>
        <w:left w:val="none" w:sz="0" w:space="0" w:color="auto"/>
        <w:bottom w:val="none" w:sz="0" w:space="0" w:color="auto"/>
        <w:right w:val="none" w:sz="0" w:space="0" w:color="auto"/>
      </w:divBdr>
      <w:divsChild>
        <w:div w:id="82579353">
          <w:marLeft w:val="0"/>
          <w:marRight w:val="0"/>
          <w:marTop w:val="0"/>
          <w:marBottom w:val="0"/>
          <w:divBdr>
            <w:top w:val="none" w:sz="0" w:space="0" w:color="auto"/>
            <w:left w:val="none" w:sz="0" w:space="0" w:color="auto"/>
            <w:bottom w:val="none" w:sz="0" w:space="0" w:color="auto"/>
            <w:right w:val="none" w:sz="0" w:space="0" w:color="auto"/>
          </w:divBdr>
        </w:div>
        <w:div w:id="261959585">
          <w:marLeft w:val="0"/>
          <w:marRight w:val="0"/>
          <w:marTop w:val="0"/>
          <w:marBottom w:val="0"/>
          <w:divBdr>
            <w:top w:val="none" w:sz="0" w:space="0" w:color="auto"/>
            <w:left w:val="none" w:sz="0" w:space="0" w:color="auto"/>
            <w:bottom w:val="none" w:sz="0" w:space="0" w:color="auto"/>
            <w:right w:val="none" w:sz="0" w:space="0" w:color="auto"/>
          </w:divBdr>
        </w:div>
        <w:div w:id="513693972">
          <w:marLeft w:val="0"/>
          <w:marRight w:val="0"/>
          <w:marTop w:val="0"/>
          <w:marBottom w:val="0"/>
          <w:divBdr>
            <w:top w:val="none" w:sz="0" w:space="0" w:color="auto"/>
            <w:left w:val="none" w:sz="0" w:space="0" w:color="auto"/>
            <w:bottom w:val="none" w:sz="0" w:space="0" w:color="auto"/>
            <w:right w:val="none" w:sz="0" w:space="0" w:color="auto"/>
          </w:divBdr>
        </w:div>
        <w:div w:id="1358702525">
          <w:marLeft w:val="0"/>
          <w:marRight w:val="0"/>
          <w:marTop w:val="0"/>
          <w:marBottom w:val="0"/>
          <w:divBdr>
            <w:top w:val="none" w:sz="0" w:space="0" w:color="auto"/>
            <w:left w:val="none" w:sz="0" w:space="0" w:color="auto"/>
            <w:bottom w:val="none" w:sz="0" w:space="0" w:color="auto"/>
            <w:right w:val="none" w:sz="0" w:space="0" w:color="auto"/>
          </w:divBdr>
        </w:div>
        <w:div w:id="1852838837">
          <w:marLeft w:val="0"/>
          <w:marRight w:val="0"/>
          <w:marTop w:val="0"/>
          <w:marBottom w:val="0"/>
          <w:divBdr>
            <w:top w:val="none" w:sz="0" w:space="0" w:color="auto"/>
            <w:left w:val="none" w:sz="0" w:space="0" w:color="auto"/>
            <w:bottom w:val="none" w:sz="0" w:space="0" w:color="auto"/>
            <w:right w:val="none" w:sz="0" w:space="0" w:color="auto"/>
          </w:divBdr>
        </w:div>
        <w:div w:id="1936474587">
          <w:marLeft w:val="0"/>
          <w:marRight w:val="0"/>
          <w:marTop w:val="0"/>
          <w:marBottom w:val="0"/>
          <w:divBdr>
            <w:top w:val="none" w:sz="0" w:space="0" w:color="auto"/>
            <w:left w:val="none" w:sz="0" w:space="0" w:color="auto"/>
            <w:bottom w:val="none" w:sz="0" w:space="0" w:color="auto"/>
            <w:right w:val="none" w:sz="0" w:space="0" w:color="auto"/>
          </w:divBdr>
        </w:div>
      </w:divsChild>
    </w:div>
    <w:div w:id="358090615">
      <w:bodyDiv w:val="1"/>
      <w:marLeft w:val="0"/>
      <w:marRight w:val="0"/>
      <w:marTop w:val="0"/>
      <w:marBottom w:val="0"/>
      <w:divBdr>
        <w:top w:val="none" w:sz="0" w:space="0" w:color="auto"/>
        <w:left w:val="none" w:sz="0" w:space="0" w:color="auto"/>
        <w:bottom w:val="none" w:sz="0" w:space="0" w:color="auto"/>
        <w:right w:val="none" w:sz="0" w:space="0" w:color="auto"/>
      </w:divBdr>
    </w:div>
    <w:div w:id="561215193">
      <w:bodyDiv w:val="1"/>
      <w:marLeft w:val="0"/>
      <w:marRight w:val="0"/>
      <w:marTop w:val="0"/>
      <w:marBottom w:val="0"/>
      <w:divBdr>
        <w:top w:val="none" w:sz="0" w:space="0" w:color="auto"/>
        <w:left w:val="none" w:sz="0" w:space="0" w:color="auto"/>
        <w:bottom w:val="none" w:sz="0" w:space="0" w:color="auto"/>
        <w:right w:val="none" w:sz="0" w:space="0" w:color="auto"/>
      </w:divBdr>
      <w:divsChild>
        <w:div w:id="1067924448">
          <w:marLeft w:val="0"/>
          <w:marRight w:val="0"/>
          <w:marTop w:val="0"/>
          <w:marBottom w:val="0"/>
          <w:divBdr>
            <w:top w:val="none" w:sz="0" w:space="0" w:color="auto"/>
            <w:left w:val="none" w:sz="0" w:space="0" w:color="auto"/>
            <w:bottom w:val="none" w:sz="0" w:space="0" w:color="auto"/>
            <w:right w:val="none" w:sz="0" w:space="0" w:color="auto"/>
          </w:divBdr>
          <w:divsChild>
            <w:div w:id="1867909693">
              <w:marLeft w:val="0"/>
              <w:marRight w:val="0"/>
              <w:marTop w:val="0"/>
              <w:marBottom w:val="0"/>
              <w:divBdr>
                <w:top w:val="none" w:sz="0" w:space="0" w:color="auto"/>
                <w:left w:val="none" w:sz="0" w:space="0" w:color="auto"/>
                <w:bottom w:val="none" w:sz="0" w:space="0" w:color="auto"/>
                <w:right w:val="none" w:sz="0" w:space="0" w:color="auto"/>
              </w:divBdr>
              <w:divsChild>
                <w:div w:id="8525967">
                  <w:marLeft w:val="0"/>
                  <w:marRight w:val="0"/>
                  <w:marTop w:val="0"/>
                  <w:marBottom w:val="0"/>
                  <w:divBdr>
                    <w:top w:val="none" w:sz="0" w:space="0" w:color="auto"/>
                    <w:left w:val="none" w:sz="0" w:space="0" w:color="auto"/>
                    <w:bottom w:val="none" w:sz="0" w:space="0" w:color="auto"/>
                    <w:right w:val="none" w:sz="0" w:space="0" w:color="auto"/>
                  </w:divBdr>
                </w:div>
                <w:div w:id="31851612">
                  <w:marLeft w:val="0"/>
                  <w:marRight w:val="0"/>
                  <w:marTop w:val="0"/>
                  <w:marBottom w:val="0"/>
                  <w:divBdr>
                    <w:top w:val="none" w:sz="0" w:space="0" w:color="auto"/>
                    <w:left w:val="none" w:sz="0" w:space="0" w:color="auto"/>
                    <w:bottom w:val="none" w:sz="0" w:space="0" w:color="auto"/>
                    <w:right w:val="none" w:sz="0" w:space="0" w:color="auto"/>
                  </w:divBdr>
                </w:div>
                <w:div w:id="65304245">
                  <w:marLeft w:val="0"/>
                  <w:marRight w:val="0"/>
                  <w:marTop w:val="0"/>
                  <w:marBottom w:val="0"/>
                  <w:divBdr>
                    <w:top w:val="none" w:sz="0" w:space="0" w:color="auto"/>
                    <w:left w:val="none" w:sz="0" w:space="0" w:color="auto"/>
                    <w:bottom w:val="none" w:sz="0" w:space="0" w:color="auto"/>
                    <w:right w:val="none" w:sz="0" w:space="0" w:color="auto"/>
                  </w:divBdr>
                </w:div>
                <w:div w:id="80491469">
                  <w:marLeft w:val="0"/>
                  <w:marRight w:val="0"/>
                  <w:marTop w:val="0"/>
                  <w:marBottom w:val="0"/>
                  <w:divBdr>
                    <w:top w:val="none" w:sz="0" w:space="0" w:color="auto"/>
                    <w:left w:val="none" w:sz="0" w:space="0" w:color="auto"/>
                    <w:bottom w:val="none" w:sz="0" w:space="0" w:color="auto"/>
                    <w:right w:val="none" w:sz="0" w:space="0" w:color="auto"/>
                  </w:divBdr>
                </w:div>
                <w:div w:id="121310557">
                  <w:marLeft w:val="0"/>
                  <w:marRight w:val="0"/>
                  <w:marTop w:val="0"/>
                  <w:marBottom w:val="0"/>
                  <w:divBdr>
                    <w:top w:val="none" w:sz="0" w:space="0" w:color="auto"/>
                    <w:left w:val="none" w:sz="0" w:space="0" w:color="auto"/>
                    <w:bottom w:val="none" w:sz="0" w:space="0" w:color="auto"/>
                    <w:right w:val="none" w:sz="0" w:space="0" w:color="auto"/>
                  </w:divBdr>
                </w:div>
                <w:div w:id="131679988">
                  <w:marLeft w:val="0"/>
                  <w:marRight w:val="0"/>
                  <w:marTop w:val="0"/>
                  <w:marBottom w:val="0"/>
                  <w:divBdr>
                    <w:top w:val="none" w:sz="0" w:space="0" w:color="auto"/>
                    <w:left w:val="none" w:sz="0" w:space="0" w:color="auto"/>
                    <w:bottom w:val="none" w:sz="0" w:space="0" w:color="auto"/>
                    <w:right w:val="none" w:sz="0" w:space="0" w:color="auto"/>
                  </w:divBdr>
                </w:div>
                <w:div w:id="218178115">
                  <w:marLeft w:val="0"/>
                  <w:marRight w:val="0"/>
                  <w:marTop w:val="0"/>
                  <w:marBottom w:val="0"/>
                  <w:divBdr>
                    <w:top w:val="none" w:sz="0" w:space="0" w:color="auto"/>
                    <w:left w:val="none" w:sz="0" w:space="0" w:color="auto"/>
                    <w:bottom w:val="none" w:sz="0" w:space="0" w:color="auto"/>
                    <w:right w:val="none" w:sz="0" w:space="0" w:color="auto"/>
                  </w:divBdr>
                </w:div>
                <w:div w:id="232668484">
                  <w:marLeft w:val="0"/>
                  <w:marRight w:val="0"/>
                  <w:marTop w:val="0"/>
                  <w:marBottom w:val="0"/>
                  <w:divBdr>
                    <w:top w:val="none" w:sz="0" w:space="0" w:color="auto"/>
                    <w:left w:val="none" w:sz="0" w:space="0" w:color="auto"/>
                    <w:bottom w:val="none" w:sz="0" w:space="0" w:color="auto"/>
                    <w:right w:val="none" w:sz="0" w:space="0" w:color="auto"/>
                  </w:divBdr>
                </w:div>
                <w:div w:id="248393243">
                  <w:marLeft w:val="0"/>
                  <w:marRight w:val="0"/>
                  <w:marTop w:val="0"/>
                  <w:marBottom w:val="0"/>
                  <w:divBdr>
                    <w:top w:val="none" w:sz="0" w:space="0" w:color="auto"/>
                    <w:left w:val="none" w:sz="0" w:space="0" w:color="auto"/>
                    <w:bottom w:val="none" w:sz="0" w:space="0" w:color="auto"/>
                    <w:right w:val="none" w:sz="0" w:space="0" w:color="auto"/>
                  </w:divBdr>
                </w:div>
                <w:div w:id="275060930">
                  <w:marLeft w:val="0"/>
                  <w:marRight w:val="0"/>
                  <w:marTop w:val="0"/>
                  <w:marBottom w:val="0"/>
                  <w:divBdr>
                    <w:top w:val="none" w:sz="0" w:space="0" w:color="auto"/>
                    <w:left w:val="none" w:sz="0" w:space="0" w:color="auto"/>
                    <w:bottom w:val="none" w:sz="0" w:space="0" w:color="auto"/>
                    <w:right w:val="none" w:sz="0" w:space="0" w:color="auto"/>
                  </w:divBdr>
                </w:div>
                <w:div w:id="285089455">
                  <w:marLeft w:val="0"/>
                  <w:marRight w:val="0"/>
                  <w:marTop w:val="0"/>
                  <w:marBottom w:val="0"/>
                  <w:divBdr>
                    <w:top w:val="none" w:sz="0" w:space="0" w:color="auto"/>
                    <w:left w:val="none" w:sz="0" w:space="0" w:color="auto"/>
                    <w:bottom w:val="none" w:sz="0" w:space="0" w:color="auto"/>
                    <w:right w:val="none" w:sz="0" w:space="0" w:color="auto"/>
                  </w:divBdr>
                </w:div>
                <w:div w:id="347605176">
                  <w:marLeft w:val="0"/>
                  <w:marRight w:val="0"/>
                  <w:marTop w:val="0"/>
                  <w:marBottom w:val="0"/>
                  <w:divBdr>
                    <w:top w:val="none" w:sz="0" w:space="0" w:color="auto"/>
                    <w:left w:val="none" w:sz="0" w:space="0" w:color="auto"/>
                    <w:bottom w:val="none" w:sz="0" w:space="0" w:color="auto"/>
                    <w:right w:val="none" w:sz="0" w:space="0" w:color="auto"/>
                  </w:divBdr>
                </w:div>
                <w:div w:id="373118076">
                  <w:marLeft w:val="0"/>
                  <w:marRight w:val="0"/>
                  <w:marTop w:val="0"/>
                  <w:marBottom w:val="0"/>
                  <w:divBdr>
                    <w:top w:val="none" w:sz="0" w:space="0" w:color="auto"/>
                    <w:left w:val="none" w:sz="0" w:space="0" w:color="auto"/>
                    <w:bottom w:val="none" w:sz="0" w:space="0" w:color="auto"/>
                    <w:right w:val="none" w:sz="0" w:space="0" w:color="auto"/>
                  </w:divBdr>
                </w:div>
                <w:div w:id="386537291">
                  <w:marLeft w:val="0"/>
                  <w:marRight w:val="0"/>
                  <w:marTop w:val="0"/>
                  <w:marBottom w:val="0"/>
                  <w:divBdr>
                    <w:top w:val="none" w:sz="0" w:space="0" w:color="auto"/>
                    <w:left w:val="none" w:sz="0" w:space="0" w:color="auto"/>
                    <w:bottom w:val="none" w:sz="0" w:space="0" w:color="auto"/>
                    <w:right w:val="none" w:sz="0" w:space="0" w:color="auto"/>
                  </w:divBdr>
                </w:div>
                <w:div w:id="496655752">
                  <w:marLeft w:val="0"/>
                  <w:marRight w:val="0"/>
                  <w:marTop w:val="0"/>
                  <w:marBottom w:val="0"/>
                  <w:divBdr>
                    <w:top w:val="none" w:sz="0" w:space="0" w:color="auto"/>
                    <w:left w:val="none" w:sz="0" w:space="0" w:color="auto"/>
                    <w:bottom w:val="none" w:sz="0" w:space="0" w:color="auto"/>
                    <w:right w:val="none" w:sz="0" w:space="0" w:color="auto"/>
                  </w:divBdr>
                </w:div>
                <w:div w:id="527255067">
                  <w:marLeft w:val="0"/>
                  <w:marRight w:val="0"/>
                  <w:marTop w:val="0"/>
                  <w:marBottom w:val="0"/>
                  <w:divBdr>
                    <w:top w:val="none" w:sz="0" w:space="0" w:color="auto"/>
                    <w:left w:val="none" w:sz="0" w:space="0" w:color="auto"/>
                    <w:bottom w:val="none" w:sz="0" w:space="0" w:color="auto"/>
                    <w:right w:val="none" w:sz="0" w:space="0" w:color="auto"/>
                  </w:divBdr>
                </w:div>
                <w:div w:id="530610881">
                  <w:marLeft w:val="0"/>
                  <w:marRight w:val="0"/>
                  <w:marTop w:val="0"/>
                  <w:marBottom w:val="0"/>
                  <w:divBdr>
                    <w:top w:val="none" w:sz="0" w:space="0" w:color="auto"/>
                    <w:left w:val="none" w:sz="0" w:space="0" w:color="auto"/>
                    <w:bottom w:val="none" w:sz="0" w:space="0" w:color="auto"/>
                    <w:right w:val="none" w:sz="0" w:space="0" w:color="auto"/>
                  </w:divBdr>
                </w:div>
                <w:div w:id="531840903">
                  <w:marLeft w:val="0"/>
                  <w:marRight w:val="0"/>
                  <w:marTop w:val="0"/>
                  <w:marBottom w:val="0"/>
                  <w:divBdr>
                    <w:top w:val="none" w:sz="0" w:space="0" w:color="auto"/>
                    <w:left w:val="none" w:sz="0" w:space="0" w:color="auto"/>
                    <w:bottom w:val="none" w:sz="0" w:space="0" w:color="auto"/>
                    <w:right w:val="none" w:sz="0" w:space="0" w:color="auto"/>
                  </w:divBdr>
                </w:div>
                <w:div w:id="549809057">
                  <w:marLeft w:val="0"/>
                  <w:marRight w:val="0"/>
                  <w:marTop w:val="0"/>
                  <w:marBottom w:val="0"/>
                  <w:divBdr>
                    <w:top w:val="none" w:sz="0" w:space="0" w:color="auto"/>
                    <w:left w:val="none" w:sz="0" w:space="0" w:color="auto"/>
                    <w:bottom w:val="none" w:sz="0" w:space="0" w:color="auto"/>
                    <w:right w:val="none" w:sz="0" w:space="0" w:color="auto"/>
                  </w:divBdr>
                </w:div>
                <w:div w:id="611209007">
                  <w:marLeft w:val="0"/>
                  <w:marRight w:val="0"/>
                  <w:marTop w:val="0"/>
                  <w:marBottom w:val="0"/>
                  <w:divBdr>
                    <w:top w:val="none" w:sz="0" w:space="0" w:color="auto"/>
                    <w:left w:val="none" w:sz="0" w:space="0" w:color="auto"/>
                    <w:bottom w:val="none" w:sz="0" w:space="0" w:color="auto"/>
                    <w:right w:val="none" w:sz="0" w:space="0" w:color="auto"/>
                  </w:divBdr>
                </w:div>
                <w:div w:id="624508626">
                  <w:marLeft w:val="0"/>
                  <w:marRight w:val="0"/>
                  <w:marTop w:val="0"/>
                  <w:marBottom w:val="0"/>
                  <w:divBdr>
                    <w:top w:val="none" w:sz="0" w:space="0" w:color="auto"/>
                    <w:left w:val="none" w:sz="0" w:space="0" w:color="auto"/>
                    <w:bottom w:val="none" w:sz="0" w:space="0" w:color="auto"/>
                    <w:right w:val="none" w:sz="0" w:space="0" w:color="auto"/>
                  </w:divBdr>
                </w:div>
                <w:div w:id="631405981">
                  <w:marLeft w:val="0"/>
                  <w:marRight w:val="0"/>
                  <w:marTop w:val="0"/>
                  <w:marBottom w:val="0"/>
                  <w:divBdr>
                    <w:top w:val="none" w:sz="0" w:space="0" w:color="auto"/>
                    <w:left w:val="none" w:sz="0" w:space="0" w:color="auto"/>
                    <w:bottom w:val="none" w:sz="0" w:space="0" w:color="auto"/>
                    <w:right w:val="none" w:sz="0" w:space="0" w:color="auto"/>
                  </w:divBdr>
                </w:div>
                <w:div w:id="633605107">
                  <w:marLeft w:val="0"/>
                  <w:marRight w:val="0"/>
                  <w:marTop w:val="0"/>
                  <w:marBottom w:val="0"/>
                  <w:divBdr>
                    <w:top w:val="none" w:sz="0" w:space="0" w:color="auto"/>
                    <w:left w:val="none" w:sz="0" w:space="0" w:color="auto"/>
                    <w:bottom w:val="none" w:sz="0" w:space="0" w:color="auto"/>
                    <w:right w:val="none" w:sz="0" w:space="0" w:color="auto"/>
                  </w:divBdr>
                </w:div>
                <w:div w:id="635574717">
                  <w:marLeft w:val="0"/>
                  <w:marRight w:val="0"/>
                  <w:marTop w:val="0"/>
                  <w:marBottom w:val="0"/>
                  <w:divBdr>
                    <w:top w:val="none" w:sz="0" w:space="0" w:color="auto"/>
                    <w:left w:val="none" w:sz="0" w:space="0" w:color="auto"/>
                    <w:bottom w:val="none" w:sz="0" w:space="0" w:color="auto"/>
                    <w:right w:val="none" w:sz="0" w:space="0" w:color="auto"/>
                  </w:divBdr>
                </w:div>
                <w:div w:id="688680041">
                  <w:marLeft w:val="0"/>
                  <w:marRight w:val="0"/>
                  <w:marTop w:val="0"/>
                  <w:marBottom w:val="0"/>
                  <w:divBdr>
                    <w:top w:val="none" w:sz="0" w:space="0" w:color="auto"/>
                    <w:left w:val="none" w:sz="0" w:space="0" w:color="auto"/>
                    <w:bottom w:val="none" w:sz="0" w:space="0" w:color="auto"/>
                    <w:right w:val="none" w:sz="0" w:space="0" w:color="auto"/>
                  </w:divBdr>
                </w:div>
                <w:div w:id="695425443">
                  <w:marLeft w:val="0"/>
                  <w:marRight w:val="0"/>
                  <w:marTop w:val="0"/>
                  <w:marBottom w:val="0"/>
                  <w:divBdr>
                    <w:top w:val="none" w:sz="0" w:space="0" w:color="auto"/>
                    <w:left w:val="none" w:sz="0" w:space="0" w:color="auto"/>
                    <w:bottom w:val="none" w:sz="0" w:space="0" w:color="auto"/>
                    <w:right w:val="none" w:sz="0" w:space="0" w:color="auto"/>
                  </w:divBdr>
                </w:div>
                <w:div w:id="701248141">
                  <w:marLeft w:val="0"/>
                  <w:marRight w:val="0"/>
                  <w:marTop w:val="0"/>
                  <w:marBottom w:val="0"/>
                  <w:divBdr>
                    <w:top w:val="none" w:sz="0" w:space="0" w:color="auto"/>
                    <w:left w:val="none" w:sz="0" w:space="0" w:color="auto"/>
                    <w:bottom w:val="none" w:sz="0" w:space="0" w:color="auto"/>
                    <w:right w:val="none" w:sz="0" w:space="0" w:color="auto"/>
                  </w:divBdr>
                </w:div>
                <w:div w:id="726877156">
                  <w:marLeft w:val="0"/>
                  <w:marRight w:val="0"/>
                  <w:marTop w:val="0"/>
                  <w:marBottom w:val="0"/>
                  <w:divBdr>
                    <w:top w:val="none" w:sz="0" w:space="0" w:color="auto"/>
                    <w:left w:val="none" w:sz="0" w:space="0" w:color="auto"/>
                    <w:bottom w:val="none" w:sz="0" w:space="0" w:color="auto"/>
                    <w:right w:val="none" w:sz="0" w:space="0" w:color="auto"/>
                  </w:divBdr>
                </w:div>
                <w:div w:id="766846137">
                  <w:marLeft w:val="0"/>
                  <w:marRight w:val="0"/>
                  <w:marTop w:val="0"/>
                  <w:marBottom w:val="0"/>
                  <w:divBdr>
                    <w:top w:val="none" w:sz="0" w:space="0" w:color="auto"/>
                    <w:left w:val="none" w:sz="0" w:space="0" w:color="auto"/>
                    <w:bottom w:val="none" w:sz="0" w:space="0" w:color="auto"/>
                    <w:right w:val="none" w:sz="0" w:space="0" w:color="auto"/>
                  </w:divBdr>
                </w:div>
                <w:div w:id="980420767">
                  <w:marLeft w:val="0"/>
                  <w:marRight w:val="0"/>
                  <w:marTop w:val="0"/>
                  <w:marBottom w:val="0"/>
                  <w:divBdr>
                    <w:top w:val="none" w:sz="0" w:space="0" w:color="auto"/>
                    <w:left w:val="none" w:sz="0" w:space="0" w:color="auto"/>
                    <w:bottom w:val="none" w:sz="0" w:space="0" w:color="auto"/>
                    <w:right w:val="none" w:sz="0" w:space="0" w:color="auto"/>
                  </w:divBdr>
                </w:div>
                <w:div w:id="985623174">
                  <w:marLeft w:val="0"/>
                  <w:marRight w:val="0"/>
                  <w:marTop w:val="0"/>
                  <w:marBottom w:val="0"/>
                  <w:divBdr>
                    <w:top w:val="none" w:sz="0" w:space="0" w:color="auto"/>
                    <w:left w:val="none" w:sz="0" w:space="0" w:color="auto"/>
                    <w:bottom w:val="none" w:sz="0" w:space="0" w:color="auto"/>
                    <w:right w:val="none" w:sz="0" w:space="0" w:color="auto"/>
                  </w:divBdr>
                </w:div>
                <w:div w:id="1011031048">
                  <w:marLeft w:val="0"/>
                  <w:marRight w:val="0"/>
                  <w:marTop w:val="0"/>
                  <w:marBottom w:val="0"/>
                  <w:divBdr>
                    <w:top w:val="none" w:sz="0" w:space="0" w:color="auto"/>
                    <w:left w:val="none" w:sz="0" w:space="0" w:color="auto"/>
                    <w:bottom w:val="none" w:sz="0" w:space="0" w:color="auto"/>
                    <w:right w:val="none" w:sz="0" w:space="0" w:color="auto"/>
                  </w:divBdr>
                </w:div>
                <w:div w:id="1038353979">
                  <w:marLeft w:val="0"/>
                  <w:marRight w:val="0"/>
                  <w:marTop w:val="0"/>
                  <w:marBottom w:val="0"/>
                  <w:divBdr>
                    <w:top w:val="none" w:sz="0" w:space="0" w:color="auto"/>
                    <w:left w:val="none" w:sz="0" w:space="0" w:color="auto"/>
                    <w:bottom w:val="none" w:sz="0" w:space="0" w:color="auto"/>
                    <w:right w:val="none" w:sz="0" w:space="0" w:color="auto"/>
                  </w:divBdr>
                </w:div>
                <w:div w:id="1064792671">
                  <w:marLeft w:val="0"/>
                  <w:marRight w:val="0"/>
                  <w:marTop w:val="0"/>
                  <w:marBottom w:val="0"/>
                  <w:divBdr>
                    <w:top w:val="none" w:sz="0" w:space="0" w:color="auto"/>
                    <w:left w:val="none" w:sz="0" w:space="0" w:color="auto"/>
                    <w:bottom w:val="none" w:sz="0" w:space="0" w:color="auto"/>
                    <w:right w:val="none" w:sz="0" w:space="0" w:color="auto"/>
                  </w:divBdr>
                </w:div>
                <w:div w:id="1069116266">
                  <w:marLeft w:val="0"/>
                  <w:marRight w:val="0"/>
                  <w:marTop w:val="0"/>
                  <w:marBottom w:val="0"/>
                  <w:divBdr>
                    <w:top w:val="none" w:sz="0" w:space="0" w:color="auto"/>
                    <w:left w:val="none" w:sz="0" w:space="0" w:color="auto"/>
                    <w:bottom w:val="none" w:sz="0" w:space="0" w:color="auto"/>
                    <w:right w:val="none" w:sz="0" w:space="0" w:color="auto"/>
                  </w:divBdr>
                </w:div>
                <w:div w:id="1071544102">
                  <w:marLeft w:val="0"/>
                  <w:marRight w:val="0"/>
                  <w:marTop w:val="0"/>
                  <w:marBottom w:val="0"/>
                  <w:divBdr>
                    <w:top w:val="none" w:sz="0" w:space="0" w:color="auto"/>
                    <w:left w:val="none" w:sz="0" w:space="0" w:color="auto"/>
                    <w:bottom w:val="none" w:sz="0" w:space="0" w:color="auto"/>
                    <w:right w:val="none" w:sz="0" w:space="0" w:color="auto"/>
                  </w:divBdr>
                </w:div>
                <w:div w:id="1088842510">
                  <w:marLeft w:val="0"/>
                  <w:marRight w:val="0"/>
                  <w:marTop w:val="0"/>
                  <w:marBottom w:val="0"/>
                  <w:divBdr>
                    <w:top w:val="none" w:sz="0" w:space="0" w:color="auto"/>
                    <w:left w:val="none" w:sz="0" w:space="0" w:color="auto"/>
                    <w:bottom w:val="none" w:sz="0" w:space="0" w:color="auto"/>
                    <w:right w:val="none" w:sz="0" w:space="0" w:color="auto"/>
                  </w:divBdr>
                </w:div>
                <w:div w:id="1123772255">
                  <w:marLeft w:val="0"/>
                  <w:marRight w:val="0"/>
                  <w:marTop w:val="0"/>
                  <w:marBottom w:val="0"/>
                  <w:divBdr>
                    <w:top w:val="none" w:sz="0" w:space="0" w:color="auto"/>
                    <w:left w:val="none" w:sz="0" w:space="0" w:color="auto"/>
                    <w:bottom w:val="none" w:sz="0" w:space="0" w:color="auto"/>
                    <w:right w:val="none" w:sz="0" w:space="0" w:color="auto"/>
                  </w:divBdr>
                </w:div>
                <w:div w:id="1184589300">
                  <w:marLeft w:val="0"/>
                  <w:marRight w:val="0"/>
                  <w:marTop w:val="0"/>
                  <w:marBottom w:val="0"/>
                  <w:divBdr>
                    <w:top w:val="none" w:sz="0" w:space="0" w:color="auto"/>
                    <w:left w:val="none" w:sz="0" w:space="0" w:color="auto"/>
                    <w:bottom w:val="none" w:sz="0" w:space="0" w:color="auto"/>
                    <w:right w:val="none" w:sz="0" w:space="0" w:color="auto"/>
                  </w:divBdr>
                </w:div>
                <w:div w:id="1290475072">
                  <w:marLeft w:val="0"/>
                  <w:marRight w:val="0"/>
                  <w:marTop w:val="0"/>
                  <w:marBottom w:val="0"/>
                  <w:divBdr>
                    <w:top w:val="none" w:sz="0" w:space="0" w:color="auto"/>
                    <w:left w:val="none" w:sz="0" w:space="0" w:color="auto"/>
                    <w:bottom w:val="none" w:sz="0" w:space="0" w:color="auto"/>
                    <w:right w:val="none" w:sz="0" w:space="0" w:color="auto"/>
                  </w:divBdr>
                </w:div>
                <w:div w:id="1304385927">
                  <w:marLeft w:val="0"/>
                  <w:marRight w:val="0"/>
                  <w:marTop w:val="0"/>
                  <w:marBottom w:val="0"/>
                  <w:divBdr>
                    <w:top w:val="none" w:sz="0" w:space="0" w:color="auto"/>
                    <w:left w:val="none" w:sz="0" w:space="0" w:color="auto"/>
                    <w:bottom w:val="none" w:sz="0" w:space="0" w:color="auto"/>
                    <w:right w:val="none" w:sz="0" w:space="0" w:color="auto"/>
                  </w:divBdr>
                </w:div>
                <w:div w:id="1328363868">
                  <w:marLeft w:val="0"/>
                  <w:marRight w:val="0"/>
                  <w:marTop w:val="0"/>
                  <w:marBottom w:val="0"/>
                  <w:divBdr>
                    <w:top w:val="none" w:sz="0" w:space="0" w:color="auto"/>
                    <w:left w:val="none" w:sz="0" w:space="0" w:color="auto"/>
                    <w:bottom w:val="none" w:sz="0" w:space="0" w:color="auto"/>
                    <w:right w:val="none" w:sz="0" w:space="0" w:color="auto"/>
                  </w:divBdr>
                </w:div>
                <w:div w:id="1365640162">
                  <w:marLeft w:val="0"/>
                  <w:marRight w:val="0"/>
                  <w:marTop w:val="0"/>
                  <w:marBottom w:val="0"/>
                  <w:divBdr>
                    <w:top w:val="none" w:sz="0" w:space="0" w:color="auto"/>
                    <w:left w:val="none" w:sz="0" w:space="0" w:color="auto"/>
                    <w:bottom w:val="none" w:sz="0" w:space="0" w:color="auto"/>
                    <w:right w:val="none" w:sz="0" w:space="0" w:color="auto"/>
                  </w:divBdr>
                </w:div>
                <w:div w:id="1436174752">
                  <w:marLeft w:val="0"/>
                  <w:marRight w:val="0"/>
                  <w:marTop w:val="0"/>
                  <w:marBottom w:val="0"/>
                  <w:divBdr>
                    <w:top w:val="none" w:sz="0" w:space="0" w:color="auto"/>
                    <w:left w:val="none" w:sz="0" w:space="0" w:color="auto"/>
                    <w:bottom w:val="none" w:sz="0" w:space="0" w:color="auto"/>
                    <w:right w:val="none" w:sz="0" w:space="0" w:color="auto"/>
                  </w:divBdr>
                </w:div>
                <w:div w:id="1459252064">
                  <w:marLeft w:val="0"/>
                  <w:marRight w:val="0"/>
                  <w:marTop w:val="0"/>
                  <w:marBottom w:val="0"/>
                  <w:divBdr>
                    <w:top w:val="none" w:sz="0" w:space="0" w:color="auto"/>
                    <w:left w:val="none" w:sz="0" w:space="0" w:color="auto"/>
                    <w:bottom w:val="none" w:sz="0" w:space="0" w:color="auto"/>
                    <w:right w:val="none" w:sz="0" w:space="0" w:color="auto"/>
                  </w:divBdr>
                </w:div>
                <w:div w:id="1484849830">
                  <w:marLeft w:val="0"/>
                  <w:marRight w:val="0"/>
                  <w:marTop w:val="0"/>
                  <w:marBottom w:val="0"/>
                  <w:divBdr>
                    <w:top w:val="none" w:sz="0" w:space="0" w:color="auto"/>
                    <w:left w:val="none" w:sz="0" w:space="0" w:color="auto"/>
                    <w:bottom w:val="none" w:sz="0" w:space="0" w:color="auto"/>
                    <w:right w:val="none" w:sz="0" w:space="0" w:color="auto"/>
                  </w:divBdr>
                </w:div>
                <w:div w:id="1573151143">
                  <w:marLeft w:val="0"/>
                  <w:marRight w:val="0"/>
                  <w:marTop w:val="0"/>
                  <w:marBottom w:val="0"/>
                  <w:divBdr>
                    <w:top w:val="none" w:sz="0" w:space="0" w:color="auto"/>
                    <w:left w:val="none" w:sz="0" w:space="0" w:color="auto"/>
                    <w:bottom w:val="none" w:sz="0" w:space="0" w:color="auto"/>
                    <w:right w:val="none" w:sz="0" w:space="0" w:color="auto"/>
                  </w:divBdr>
                </w:div>
                <w:div w:id="1576817445">
                  <w:marLeft w:val="0"/>
                  <w:marRight w:val="0"/>
                  <w:marTop w:val="0"/>
                  <w:marBottom w:val="0"/>
                  <w:divBdr>
                    <w:top w:val="none" w:sz="0" w:space="0" w:color="auto"/>
                    <w:left w:val="none" w:sz="0" w:space="0" w:color="auto"/>
                    <w:bottom w:val="none" w:sz="0" w:space="0" w:color="auto"/>
                    <w:right w:val="none" w:sz="0" w:space="0" w:color="auto"/>
                  </w:divBdr>
                </w:div>
                <w:div w:id="1603804749">
                  <w:marLeft w:val="0"/>
                  <w:marRight w:val="0"/>
                  <w:marTop w:val="0"/>
                  <w:marBottom w:val="0"/>
                  <w:divBdr>
                    <w:top w:val="none" w:sz="0" w:space="0" w:color="auto"/>
                    <w:left w:val="none" w:sz="0" w:space="0" w:color="auto"/>
                    <w:bottom w:val="none" w:sz="0" w:space="0" w:color="auto"/>
                    <w:right w:val="none" w:sz="0" w:space="0" w:color="auto"/>
                  </w:divBdr>
                </w:div>
                <w:div w:id="1618289167">
                  <w:marLeft w:val="0"/>
                  <w:marRight w:val="0"/>
                  <w:marTop w:val="0"/>
                  <w:marBottom w:val="0"/>
                  <w:divBdr>
                    <w:top w:val="none" w:sz="0" w:space="0" w:color="auto"/>
                    <w:left w:val="none" w:sz="0" w:space="0" w:color="auto"/>
                    <w:bottom w:val="none" w:sz="0" w:space="0" w:color="auto"/>
                    <w:right w:val="none" w:sz="0" w:space="0" w:color="auto"/>
                  </w:divBdr>
                </w:div>
                <w:div w:id="1735660392">
                  <w:marLeft w:val="0"/>
                  <w:marRight w:val="0"/>
                  <w:marTop w:val="0"/>
                  <w:marBottom w:val="0"/>
                  <w:divBdr>
                    <w:top w:val="none" w:sz="0" w:space="0" w:color="auto"/>
                    <w:left w:val="none" w:sz="0" w:space="0" w:color="auto"/>
                    <w:bottom w:val="none" w:sz="0" w:space="0" w:color="auto"/>
                    <w:right w:val="none" w:sz="0" w:space="0" w:color="auto"/>
                  </w:divBdr>
                </w:div>
                <w:div w:id="1814102296">
                  <w:marLeft w:val="0"/>
                  <w:marRight w:val="0"/>
                  <w:marTop w:val="0"/>
                  <w:marBottom w:val="0"/>
                  <w:divBdr>
                    <w:top w:val="none" w:sz="0" w:space="0" w:color="auto"/>
                    <w:left w:val="none" w:sz="0" w:space="0" w:color="auto"/>
                    <w:bottom w:val="none" w:sz="0" w:space="0" w:color="auto"/>
                    <w:right w:val="none" w:sz="0" w:space="0" w:color="auto"/>
                  </w:divBdr>
                </w:div>
                <w:div w:id="1841117632">
                  <w:marLeft w:val="0"/>
                  <w:marRight w:val="0"/>
                  <w:marTop w:val="0"/>
                  <w:marBottom w:val="0"/>
                  <w:divBdr>
                    <w:top w:val="none" w:sz="0" w:space="0" w:color="auto"/>
                    <w:left w:val="none" w:sz="0" w:space="0" w:color="auto"/>
                    <w:bottom w:val="none" w:sz="0" w:space="0" w:color="auto"/>
                    <w:right w:val="none" w:sz="0" w:space="0" w:color="auto"/>
                  </w:divBdr>
                </w:div>
                <w:div w:id="1875264033">
                  <w:marLeft w:val="0"/>
                  <w:marRight w:val="0"/>
                  <w:marTop w:val="0"/>
                  <w:marBottom w:val="0"/>
                  <w:divBdr>
                    <w:top w:val="none" w:sz="0" w:space="0" w:color="auto"/>
                    <w:left w:val="none" w:sz="0" w:space="0" w:color="auto"/>
                    <w:bottom w:val="none" w:sz="0" w:space="0" w:color="auto"/>
                    <w:right w:val="none" w:sz="0" w:space="0" w:color="auto"/>
                  </w:divBdr>
                </w:div>
                <w:div w:id="1883446316">
                  <w:marLeft w:val="0"/>
                  <w:marRight w:val="0"/>
                  <w:marTop w:val="0"/>
                  <w:marBottom w:val="0"/>
                  <w:divBdr>
                    <w:top w:val="none" w:sz="0" w:space="0" w:color="auto"/>
                    <w:left w:val="none" w:sz="0" w:space="0" w:color="auto"/>
                    <w:bottom w:val="none" w:sz="0" w:space="0" w:color="auto"/>
                    <w:right w:val="none" w:sz="0" w:space="0" w:color="auto"/>
                  </w:divBdr>
                </w:div>
                <w:div w:id="1914923343">
                  <w:marLeft w:val="0"/>
                  <w:marRight w:val="0"/>
                  <w:marTop w:val="0"/>
                  <w:marBottom w:val="0"/>
                  <w:divBdr>
                    <w:top w:val="none" w:sz="0" w:space="0" w:color="auto"/>
                    <w:left w:val="none" w:sz="0" w:space="0" w:color="auto"/>
                    <w:bottom w:val="none" w:sz="0" w:space="0" w:color="auto"/>
                    <w:right w:val="none" w:sz="0" w:space="0" w:color="auto"/>
                  </w:divBdr>
                </w:div>
                <w:div w:id="2002613246">
                  <w:marLeft w:val="0"/>
                  <w:marRight w:val="0"/>
                  <w:marTop w:val="0"/>
                  <w:marBottom w:val="0"/>
                  <w:divBdr>
                    <w:top w:val="none" w:sz="0" w:space="0" w:color="auto"/>
                    <w:left w:val="none" w:sz="0" w:space="0" w:color="auto"/>
                    <w:bottom w:val="none" w:sz="0" w:space="0" w:color="auto"/>
                    <w:right w:val="none" w:sz="0" w:space="0" w:color="auto"/>
                  </w:divBdr>
                </w:div>
                <w:div w:id="2145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9015">
      <w:bodyDiv w:val="1"/>
      <w:marLeft w:val="0"/>
      <w:marRight w:val="0"/>
      <w:marTop w:val="0"/>
      <w:marBottom w:val="0"/>
      <w:divBdr>
        <w:top w:val="none" w:sz="0" w:space="0" w:color="auto"/>
        <w:left w:val="none" w:sz="0" w:space="0" w:color="auto"/>
        <w:bottom w:val="none" w:sz="0" w:space="0" w:color="auto"/>
        <w:right w:val="none" w:sz="0" w:space="0" w:color="auto"/>
      </w:divBdr>
    </w:div>
    <w:div w:id="1028212752">
      <w:bodyDiv w:val="1"/>
      <w:marLeft w:val="0"/>
      <w:marRight w:val="0"/>
      <w:marTop w:val="0"/>
      <w:marBottom w:val="0"/>
      <w:divBdr>
        <w:top w:val="none" w:sz="0" w:space="0" w:color="auto"/>
        <w:left w:val="none" w:sz="0" w:space="0" w:color="auto"/>
        <w:bottom w:val="none" w:sz="0" w:space="0" w:color="auto"/>
        <w:right w:val="none" w:sz="0" w:space="0" w:color="auto"/>
      </w:divBdr>
    </w:div>
    <w:div w:id="1061320075">
      <w:bodyDiv w:val="1"/>
      <w:marLeft w:val="0"/>
      <w:marRight w:val="0"/>
      <w:marTop w:val="0"/>
      <w:marBottom w:val="0"/>
      <w:divBdr>
        <w:top w:val="none" w:sz="0" w:space="0" w:color="auto"/>
        <w:left w:val="none" w:sz="0" w:space="0" w:color="auto"/>
        <w:bottom w:val="none" w:sz="0" w:space="0" w:color="auto"/>
        <w:right w:val="none" w:sz="0" w:space="0" w:color="auto"/>
      </w:divBdr>
    </w:div>
    <w:div w:id="1099182090">
      <w:bodyDiv w:val="1"/>
      <w:marLeft w:val="0"/>
      <w:marRight w:val="0"/>
      <w:marTop w:val="0"/>
      <w:marBottom w:val="0"/>
      <w:divBdr>
        <w:top w:val="none" w:sz="0" w:space="0" w:color="auto"/>
        <w:left w:val="none" w:sz="0" w:space="0" w:color="auto"/>
        <w:bottom w:val="none" w:sz="0" w:space="0" w:color="auto"/>
        <w:right w:val="none" w:sz="0" w:space="0" w:color="auto"/>
      </w:divBdr>
      <w:divsChild>
        <w:div w:id="23681536">
          <w:marLeft w:val="0"/>
          <w:marRight w:val="0"/>
          <w:marTop w:val="0"/>
          <w:marBottom w:val="0"/>
          <w:divBdr>
            <w:top w:val="none" w:sz="0" w:space="0" w:color="auto"/>
            <w:left w:val="none" w:sz="0" w:space="0" w:color="auto"/>
            <w:bottom w:val="none" w:sz="0" w:space="0" w:color="auto"/>
            <w:right w:val="none" w:sz="0" w:space="0" w:color="auto"/>
          </w:divBdr>
        </w:div>
        <w:div w:id="370543317">
          <w:marLeft w:val="0"/>
          <w:marRight w:val="0"/>
          <w:marTop w:val="0"/>
          <w:marBottom w:val="0"/>
          <w:divBdr>
            <w:top w:val="none" w:sz="0" w:space="0" w:color="auto"/>
            <w:left w:val="none" w:sz="0" w:space="0" w:color="auto"/>
            <w:bottom w:val="none" w:sz="0" w:space="0" w:color="auto"/>
            <w:right w:val="none" w:sz="0" w:space="0" w:color="auto"/>
          </w:divBdr>
        </w:div>
        <w:div w:id="438258033">
          <w:marLeft w:val="0"/>
          <w:marRight w:val="0"/>
          <w:marTop w:val="0"/>
          <w:marBottom w:val="0"/>
          <w:divBdr>
            <w:top w:val="none" w:sz="0" w:space="0" w:color="auto"/>
            <w:left w:val="none" w:sz="0" w:space="0" w:color="auto"/>
            <w:bottom w:val="none" w:sz="0" w:space="0" w:color="auto"/>
            <w:right w:val="none" w:sz="0" w:space="0" w:color="auto"/>
          </w:divBdr>
        </w:div>
        <w:div w:id="468864625">
          <w:marLeft w:val="0"/>
          <w:marRight w:val="0"/>
          <w:marTop w:val="0"/>
          <w:marBottom w:val="0"/>
          <w:divBdr>
            <w:top w:val="none" w:sz="0" w:space="0" w:color="auto"/>
            <w:left w:val="none" w:sz="0" w:space="0" w:color="auto"/>
            <w:bottom w:val="none" w:sz="0" w:space="0" w:color="auto"/>
            <w:right w:val="none" w:sz="0" w:space="0" w:color="auto"/>
          </w:divBdr>
        </w:div>
        <w:div w:id="582495183">
          <w:marLeft w:val="0"/>
          <w:marRight w:val="0"/>
          <w:marTop w:val="0"/>
          <w:marBottom w:val="0"/>
          <w:divBdr>
            <w:top w:val="none" w:sz="0" w:space="0" w:color="auto"/>
            <w:left w:val="none" w:sz="0" w:space="0" w:color="auto"/>
            <w:bottom w:val="none" w:sz="0" w:space="0" w:color="auto"/>
            <w:right w:val="none" w:sz="0" w:space="0" w:color="auto"/>
          </w:divBdr>
        </w:div>
        <w:div w:id="668479982">
          <w:marLeft w:val="0"/>
          <w:marRight w:val="0"/>
          <w:marTop w:val="0"/>
          <w:marBottom w:val="0"/>
          <w:divBdr>
            <w:top w:val="none" w:sz="0" w:space="0" w:color="auto"/>
            <w:left w:val="none" w:sz="0" w:space="0" w:color="auto"/>
            <w:bottom w:val="none" w:sz="0" w:space="0" w:color="auto"/>
            <w:right w:val="none" w:sz="0" w:space="0" w:color="auto"/>
          </w:divBdr>
        </w:div>
        <w:div w:id="669405169">
          <w:marLeft w:val="0"/>
          <w:marRight w:val="0"/>
          <w:marTop w:val="0"/>
          <w:marBottom w:val="0"/>
          <w:divBdr>
            <w:top w:val="none" w:sz="0" w:space="0" w:color="auto"/>
            <w:left w:val="none" w:sz="0" w:space="0" w:color="auto"/>
            <w:bottom w:val="none" w:sz="0" w:space="0" w:color="auto"/>
            <w:right w:val="none" w:sz="0" w:space="0" w:color="auto"/>
          </w:divBdr>
        </w:div>
        <w:div w:id="674303078">
          <w:marLeft w:val="0"/>
          <w:marRight w:val="0"/>
          <w:marTop w:val="0"/>
          <w:marBottom w:val="0"/>
          <w:divBdr>
            <w:top w:val="none" w:sz="0" w:space="0" w:color="auto"/>
            <w:left w:val="none" w:sz="0" w:space="0" w:color="auto"/>
            <w:bottom w:val="none" w:sz="0" w:space="0" w:color="auto"/>
            <w:right w:val="none" w:sz="0" w:space="0" w:color="auto"/>
          </w:divBdr>
        </w:div>
        <w:div w:id="681517544">
          <w:marLeft w:val="0"/>
          <w:marRight w:val="0"/>
          <w:marTop w:val="0"/>
          <w:marBottom w:val="0"/>
          <w:divBdr>
            <w:top w:val="none" w:sz="0" w:space="0" w:color="auto"/>
            <w:left w:val="none" w:sz="0" w:space="0" w:color="auto"/>
            <w:bottom w:val="none" w:sz="0" w:space="0" w:color="auto"/>
            <w:right w:val="none" w:sz="0" w:space="0" w:color="auto"/>
          </w:divBdr>
        </w:div>
        <w:div w:id="740911825">
          <w:marLeft w:val="0"/>
          <w:marRight w:val="0"/>
          <w:marTop w:val="0"/>
          <w:marBottom w:val="0"/>
          <w:divBdr>
            <w:top w:val="none" w:sz="0" w:space="0" w:color="auto"/>
            <w:left w:val="none" w:sz="0" w:space="0" w:color="auto"/>
            <w:bottom w:val="none" w:sz="0" w:space="0" w:color="auto"/>
            <w:right w:val="none" w:sz="0" w:space="0" w:color="auto"/>
          </w:divBdr>
        </w:div>
        <w:div w:id="793326781">
          <w:marLeft w:val="0"/>
          <w:marRight w:val="0"/>
          <w:marTop w:val="0"/>
          <w:marBottom w:val="0"/>
          <w:divBdr>
            <w:top w:val="none" w:sz="0" w:space="0" w:color="auto"/>
            <w:left w:val="none" w:sz="0" w:space="0" w:color="auto"/>
            <w:bottom w:val="none" w:sz="0" w:space="0" w:color="auto"/>
            <w:right w:val="none" w:sz="0" w:space="0" w:color="auto"/>
          </w:divBdr>
        </w:div>
        <w:div w:id="992683177">
          <w:marLeft w:val="0"/>
          <w:marRight w:val="0"/>
          <w:marTop w:val="0"/>
          <w:marBottom w:val="0"/>
          <w:divBdr>
            <w:top w:val="none" w:sz="0" w:space="0" w:color="auto"/>
            <w:left w:val="none" w:sz="0" w:space="0" w:color="auto"/>
            <w:bottom w:val="none" w:sz="0" w:space="0" w:color="auto"/>
            <w:right w:val="none" w:sz="0" w:space="0" w:color="auto"/>
          </w:divBdr>
        </w:div>
        <w:div w:id="1154373279">
          <w:marLeft w:val="0"/>
          <w:marRight w:val="0"/>
          <w:marTop w:val="0"/>
          <w:marBottom w:val="0"/>
          <w:divBdr>
            <w:top w:val="none" w:sz="0" w:space="0" w:color="auto"/>
            <w:left w:val="none" w:sz="0" w:space="0" w:color="auto"/>
            <w:bottom w:val="none" w:sz="0" w:space="0" w:color="auto"/>
            <w:right w:val="none" w:sz="0" w:space="0" w:color="auto"/>
          </w:divBdr>
        </w:div>
        <w:div w:id="1309095824">
          <w:marLeft w:val="0"/>
          <w:marRight w:val="0"/>
          <w:marTop w:val="0"/>
          <w:marBottom w:val="0"/>
          <w:divBdr>
            <w:top w:val="none" w:sz="0" w:space="0" w:color="auto"/>
            <w:left w:val="none" w:sz="0" w:space="0" w:color="auto"/>
            <w:bottom w:val="none" w:sz="0" w:space="0" w:color="auto"/>
            <w:right w:val="none" w:sz="0" w:space="0" w:color="auto"/>
          </w:divBdr>
        </w:div>
        <w:div w:id="1338966476">
          <w:marLeft w:val="0"/>
          <w:marRight w:val="0"/>
          <w:marTop w:val="0"/>
          <w:marBottom w:val="0"/>
          <w:divBdr>
            <w:top w:val="none" w:sz="0" w:space="0" w:color="auto"/>
            <w:left w:val="none" w:sz="0" w:space="0" w:color="auto"/>
            <w:bottom w:val="none" w:sz="0" w:space="0" w:color="auto"/>
            <w:right w:val="none" w:sz="0" w:space="0" w:color="auto"/>
          </w:divBdr>
        </w:div>
        <w:div w:id="1531526468">
          <w:marLeft w:val="0"/>
          <w:marRight w:val="0"/>
          <w:marTop w:val="0"/>
          <w:marBottom w:val="0"/>
          <w:divBdr>
            <w:top w:val="none" w:sz="0" w:space="0" w:color="auto"/>
            <w:left w:val="none" w:sz="0" w:space="0" w:color="auto"/>
            <w:bottom w:val="none" w:sz="0" w:space="0" w:color="auto"/>
            <w:right w:val="none" w:sz="0" w:space="0" w:color="auto"/>
          </w:divBdr>
        </w:div>
        <w:div w:id="1618415228">
          <w:marLeft w:val="0"/>
          <w:marRight w:val="0"/>
          <w:marTop w:val="0"/>
          <w:marBottom w:val="0"/>
          <w:divBdr>
            <w:top w:val="none" w:sz="0" w:space="0" w:color="auto"/>
            <w:left w:val="none" w:sz="0" w:space="0" w:color="auto"/>
            <w:bottom w:val="none" w:sz="0" w:space="0" w:color="auto"/>
            <w:right w:val="none" w:sz="0" w:space="0" w:color="auto"/>
          </w:divBdr>
        </w:div>
        <w:div w:id="1832793817">
          <w:marLeft w:val="0"/>
          <w:marRight w:val="0"/>
          <w:marTop w:val="0"/>
          <w:marBottom w:val="0"/>
          <w:divBdr>
            <w:top w:val="none" w:sz="0" w:space="0" w:color="auto"/>
            <w:left w:val="none" w:sz="0" w:space="0" w:color="auto"/>
            <w:bottom w:val="none" w:sz="0" w:space="0" w:color="auto"/>
            <w:right w:val="none" w:sz="0" w:space="0" w:color="auto"/>
          </w:divBdr>
        </w:div>
        <w:div w:id="1848787884">
          <w:marLeft w:val="0"/>
          <w:marRight w:val="0"/>
          <w:marTop w:val="0"/>
          <w:marBottom w:val="0"/>
          <w:divBdr>
            <w:top w:val="none" w:sz="0" w:space="0" w:color="auto"/>
            <w:left w:val="none" w:sz="0" w:space="0" w:color="auto"/>
            <w:bottom w:val="none" w:sz="0" w:space="0" w:color="auto"/>
            <w:right w:val="none" w:sz="0" w:space="0" w:color="auto"/>
          </w:divBdr>
        </w:div>
        <w:div w:id="1924492059">
          <w:marLeft w:val="0"/>
          <w:marRight w:val="0"/>
          <w:marTop w:val="0"/>
          <w:marBottom w:val="0"/>
          <w:divBdr>
            <w:top w:val="none" w:sz="0" w:space="0" w:color="auto"/>
            <w:left w:val="none" w:sz="0" w:space="0" w:color="auto"/>
            <w:bottom w:val="none" w:sz="0" w:space="0" w:color="auto"/>
            <w:right w:val="none" w:sz="0" w:space="0" w:color="auto"/>
          </w:divBdr>
        </w:div>
        <w:div w:id="1939217489">
          <w:marLeft w:val="0"/>
          <w:marRight w:val="0"/>
          <w:marTop w:val="0"/>
          <w:marBottom w:val="0"/>
          <w:divBdr>
            <w:top w:val="none" w:sz="0" w:space="0" w:color="auto"/>
            <w:left w:val="none" w:sz="0" w:space="0" w:color="auto"/>
            <w:bottom w:val="none" w:sz="0" w:space="0" w:color="auto"/>
            <w:right w:val="none" w:sz="0" w:space="0" w:color="auto"/>
          </w:divBdr>
        </w:div>
        <w:div w:id="2083717695">
          <w:marLeft w:val="0"/>
          <w:marRight w:val="0"/>
          <w:marTop w:val="0"/>
          <w:marBottom w:val="0"/>
          <w:divBdr>
            <w:top w:val="none" w:sz="0" w:space="0" w:color="auto"/>
            <w:left w:val="none" w:sz="0" w:space="0" w:color="auto"/>
            <w:bottom w:val="none" w:sz="0" w:space="0" w:color="auto"/>
            <w:right w:val="none" w:sz="0" w:space="0" w:color="auto"/>
          </w:divBdr>
        </w:div>
      </w:divsChild>
    </w:div>
    <w:div w:id="1454250956">
      <w:bodyDiv w:val="1"/>
      <w:marLeft w:val="0"/>
      <w:marRight w:val="0"/>
      <w:marTop w:val="0"/>
      <w:marBottom w:val="0"/>
      <w:divBdr>
        <w:top w:val="none" w:sz="0" w:space="0" w:color="auto"/>
        <w:left w:val="none" w:sz="0" w:space="0" w:color="auto"/>
        <w:bottom w:val="none" w:sz="0" w:space="0" w:color="auto"/>
        <w:right w:val="none" w:sz="0" w:space="0" w:color="auto"/>
      </w:divBdr>
      <w:divsChild>
        <w:div w:id="38288476">
          <w:marLeft w:val="0"/>
          <w:marRight w:val="0"/>
          <w:marTop w:val="0"/>
          <w:marBottom w:val="0"/>
          <w:divBdr>
            <w:top w:val="none" w:sz="0" w:space="0" w:color="auto"/>
            <w:left w:val="none" w:sz="0" w:space="0" w:color="auto"/>
            <w:bottom w:val="none" w:sz="0" w:space="0" w:color="auto"/>
            <w:right w:val="none" w:sz="0" w:space="0" w:color="auto"/>
          </w:divBdr>
        </w:div>
        <w:div w:id="77674798">
          <w:marLeft w:val="0"/>
          <w:marRight w:val="0"/>
          <w:marTop w:val="0"/>
          <w:marBottom w:val="0"/>
          <w:divBdr>
            <w:top w:val="none" w:sz="0" w:space="0" w:color="auto"/>
            <w:left w:val="none" w:sz="0" w:space="0" w:color="auto"/>
            <w:bottom w:val="none" w:sz="0" w:space="0" w:color="auto"/>
            <w:right w:val="none" w:sz="0" w:space="0" w:color="auto"/>
          </w:divBdr>
        </w:div>
        <w:div w:id="183204666">
          <w:marLeft w:val="0"/>
          <w:marRight w:val="0"/>
          <w:marTop w:val="0"/>
          <w:marBottom w:val="0"/>
          <w:divBdr>
            <w:top w:val="none" w:sz="0" w:space="0" w:color="auto"/>
            <w:left w:val="none" w:sz="0" w:space="0" w:color="auto"/>
            <w:bottom w:val="none" w:sz="0" w:space="0" w:color="auto"/>
            <w:right w:val="none" w:sz="0" w:space="0" w:color="auto"/>
          </w:divBdr>
        </w:div>
        <w:div w:id="208226250">
          <w:marLeft w:val="0"/>
          <w:marRight w:val="0"/>
          <w:marTop w:val="0"/>
          <w:marBottom w:val="0"/>
          <w:divBdr>
            <w:top w:val="none" w:sz="0" w:space="0" w:color="auto"/>
            <w:left w:val="none" w:sz="0" w:space="0" w:color="auto"/>
            <w:bottom w:val="none" w:sz="0" w:space="0" w:color="auto"/>
            <w:right w:val="none" w:sz="0" w:space="0" w:color="auto"/>
          </w:divBdr>
        </w:div>
        <w:div w:id="313024058">
          <w:marLeft w:val="0"/>
          <w:marRight w:val="0"/>
          <w:marTop w:val="0"/>
          <w:marBottom w:val="0"/>
          <w:divBdr>
            <w:top w:val="none" w:sz="0" w:space="0" w:color="auto"/>
            <w:left w:val="none" w:sz="0" w:space="0" w:color="auto"/>
            <w:bottom w:val="none" w:sz="0" w:space="0" w:color="auto"/>
            <w:right w:val="none" w:sz="0" w:space="0" w:color="auto"/>
          </w:divBdr>
        </w:div>
        <w:div w:id="406003319">
          <w:marLeft w:val="0"/>
          <w:marRight w:val="0"/>
          <w:marTop w:val="0"/>
          <w:marBottom w:val="0"/>
          <w:divBdr>
            <w:top w:val="none" w:sz="0" w:space="0" w:color="auto"/>
            <w:left w:val="none" w:sz="0" w:space="0" w:color="auto"/>
            <w:bottom w:val="none" w:sz="0" w:space="0" w:color="auto"/>
            <w:right w:val="none" w:sz="0" w:space="0" w:color="auto"/>
          </w:divBdr>
        </w:div>
        <w:div w:id="440102073">
          <w:marLeft w:val="0"/>
          <w:marRight w:val="0"/>
          <w:marTop w:val="0"/>
          <w:marBottom w:val="0"/>
          <w:divBdr>
            <w:top w:val="none" w:sz="0" w:space="0" w:color="auto"/>
            <w:left w:val="none" w:sz="0" w:space="0" w:color="auto"/>
            <w:bottom w:val="none" w:sz="0" w:space="0" w:color="auto"/>
            <w:right w:val="none" w:sz="0" w:space="0" w:color="auto"/>
          </w:divBdr>
        </w:div>
        <w:div w:id="498695882">
          <w:marLeft w:val="0"/>
          <w:marRight w:val="0"/>
          <w:marTop w:val="0"/>
          <w:marBottom w:val="0"/>
          <w:divBdr>
            <w:top w:val="none" w:sz="0" w:space="0" w:color="auto"/>
            <w:left w:val="none" w:sz="0" w:space="0" w:color="auto"/>
            <w:bottom w:val="none" w:sz="0" w:space="0" w:color="auto"/>
            <w:right w:val="none" w:sz="0" w:space="0" w:color="auto"/>
          </w:divBdr>
        </w:div>
        <w:div w:id="551507471">
          <w:marLeft w:val="0"/>
          <w:marRight w:val="0"/>
          <w:marTop w:val="0"/>
          <w:marBottom w:val="0"/>
          <w:divBdr>
            <w:top w:val="none" w:sz="0" w:space="0" w:color="auto"/>
            <w:left w:val="none" w:sz="0" w:space="0" w:color="auto"/>
            <w:bottom w:val="none" w:sz="0" w:space="0" w:color="auto"/>
            <w:right w:val="none" w:sz="0" w:space="0" w:color="auto"/>
          </w:divBdr>
        </w:div>
        <w:div w:id="594828158">
          <w:marLeft w:val="0"/>
          <w:marRight w:val="0"/>
          <w:marTop w:val="0"/>
          <w:marBottom w:val="0"/>
          <w:divBdr>
            <w:top w:val="none" w:sz="0" w:space="0" w:color="auto"/>
            <w:left w:val="none" w:sz="0" w:space="0" w:color="auto"/>
            <w:bottom w:val="none" w:sz="0" w:space="0" w:color="auto"/>
            <w:right w:val="none" w:sz="0" w:space="0" w:color="auto"/>
          </w:divBdr>
        </w:div>
        <w:div w:id="634068131">
          <w:marLeft w:val="0"/>
          <w:marRight w:val="0"/>
          <w:marTop w:val="0"/>
          <w:marBottom w:val="0"/>
          <w:divBdr>
            <w:top w:val="none" w:sz="0" w:space="0" w:color="auto"/>
            <w:left w:val="none" w:sz="0" w:space="0" w:color="auto"/>
            <w:bottom w:val="none" w:sz="0" w:space="0" w:color="auto"/>
            <w:right w:val="none" w:sz="0" w:space="0" w:color="auto"/>
          </w:divBdr>
        </w:div>
        <w:div w:id="655764534">
          <w:marLeft w:val="0"/>
          <w:marRight w:val="0"/>
          <w:marTop w:val="0"/>
          <w:marBottom w:val="0"/>
          <w:divBdr>
            <w:top w:val="none" w:sz="0" w:space="0" w:color="auto"/>
            <w:left w:val="none" w:sz="0" w:space="0" w:color="auto"/>
            <w:bottom w:val="none" w:sz="0" w:space="0" w:color="auto"/>
            <w:right w:val="none" w:sz="0" w:space="0" w:color="auto"/>
          </w:divBdr>
        </w:div>
        <w:div w:id="684789696">
          <w:marLeft w:val="0"/>
          <w:marRight w:val="0"/>
          <w:marTop w:val="0"/>
          <w:marBottom w:val="0"/>
          <w:divBdr>
            <w:top w:val="none" w:sz="0" w:space="0" w:color="auto"/>
            <w:left w:val="none" w:sz="0" w:space="0" w:color="auto"/>
            <w:bottom w:val="none" w:sz="0" w:space="0" w:color="auto"/>
            <w:right w:val="none" w:sz="0" w:space="0" w:color="auto"/>
          </w:divBdr>
        </w:div>
        <w:div w:id="694814669">
          <w:marLeft w:val="0"/>
          <w:marRight w:val="0"/>
          <w:marTop w:val="0"/>
          <w:marBottom w:val="0"/>
          <w:divBdr>
            <w:top w:val="none" w:sz="0" w:space="0" w:color="auto"/>
            <w:left w:val="none" w:sz="0" w:space="0" w:color="auto"/>
            <w:bottom w:val="none" w:sz="0" w:space="0" w:color="auto"/>
            <w:right w:val="none" w:sz="0" w:space="0" w:color="auto"/>
          </w:divBdr>
        </w:div>
        <w:div w:id="788743161">
          <w:marLeft w:val="0"/>
          <w:marRight w:val="0"/>
          <w:marTop w:val="0"/>
          <w:marBottom w:val="0"/>
          <w:divBdr>
            <w:top w:val="none" w:sz="0" w:space="0" w:color="auto"/>
            <w:left w:val="none" w:sz="0" w:space="0" w:color="auto"/>
            <w:bottom w:val="none" w:sz="0" w:space="0" w:color="auto"/>
            <w:right w:val="none" w:sz="0" w:space="0" w:color="auto"/>
          </w:divBdr>
        </w:div>
        <w:div w:id="836967292">
          <w:marLeft w:val="0"/>
          <w:marRight w:val="0"/>
          <w:marTop w:val="0"/>
          <w:marBottom w:val="0"/>
          <w:divBdr>
            <w:top w:val="none" w:sz="0" w:space="0" w:color="auto"/>
            <w:left w:val="none" w:sz="0" w:space="0" w:color="auto"/>
            <w:bottom w:val="none" w:sz="0" w:space="0" w:color="auto"/>
            <w:right w:val="none" w:sz="0" w:space="0" w:color="auto"/>
          </w:divBdr>
        </w:div>
        <w:div w:id="1066150737">
          <w:marLeft w:val="0"/>
          <w:marRight w:val="0"/>
          <w:marTop w:val="0"/>
          <w:marBottom w:val="0"/>
          <w:divBdr>
            <w:top w:val="none" w:sz="0" w:space="0" w:color="auto"/>
            <w:left w:val="none" w:sz="0" w:space="0" w:color="auto"/>
            <w:bottom w:val="none" w:sz="0" w:space="0" w:color="auto"/>
            <w:right w:val="none" w:sz="0" w:space="0" w:color="auto"/>
          </w:divBdr>
        </w:div>
        <w:div w:id="1196194974">
          <w:marLeft w:val="0"/>
          <w:marRight w:val="0"/>
          <w:marTop w:val="0"/>
          <w:marBottom w:val="0"/>
          <w:divBdr>
            <w:top w:val="none" w:sz="0" w:space="0" w:color="auto"/>
            <w:left w:val="none" w:sz="0" w:space="0" w:color="auto"/>
            <w:bottom w:val="none" w:sz="0" w:space="0" w:color="auto"/>
            <w:right w:val="none" w:sz="0" w:space="0" w:color="auto"/>
          </w:divBdr>
        </w:div>
        <w:div w:id="1222204877">
          <w:marLeft w:val="0"/>
          <w:marRight w:val="0"/>
          <w:marTop w:val="0"/>
          <w:marBottom w:val="0"/>
          <w:divBdr>
            <w:top w:val="none" w:sz="0" w:space="0" w:color="auto"/>
            <w:left w:val="none" w:sz="0" w:space="0" w:color="auto"/>
            <w:bottom w:val="none" w:sz="0" w:space="0" w:color="auto"/>
            <w:right w:val="none" w:sz="0" w:space="0" w:color="auto"/>
          </w:divBdr>
        </w:div>
        <w:div w:id="1296065611">
          <w:marLeft w:val="0"/>
          <w:marRight w:val="0"/>
          <w:marTop w:val="0"/>
          <w:marBottom w:val="0"/>
          <w:divBdr>
            <w:top w:val="none" w:sz="0" w:space="0" w:color="auto"/>
            <w:left w:val="none" w:sz="0" w:space="0" w:color="auto"/>
            <w:bottom w:val="none" w:sz="0" w:space="0" w:color="auto"/>
            <w:right w:val="none" w:sz="0" w:space="0" w:color="auto"/>
          </w:divBdr>
        </w:div>
        <w:div w:id="1380743296">
          <w:marLeft w:val="0"/>
          <w:marRight w:val="0"/>
          <w:marTop w:val="0"/>
          <w:marBottom w:val="0"/>
          <w:divBdr>
            <w:top w:val="none" w:sz="0" w:space="0" w:color="auto"/>
            <w:left w:val="none" w:sz="0" w:space="0" w:color="auto"/>
            <w:bottom w:val="none" w:sz="0" w:space="0" w:color="auto"/>
            <w:right w:val="none" w:sz="0" w:space="0" w:color="auto"/>
          </w:divBdr>
        </w:div>
        <w:div w:id="1444153727">
          <w:marLeft w:val="0"/>
          <w:marRight w:val="0"/>
          <w:marTop w:val="0"/>
          <w:marBottom w:val="0"/>
          <w:divBdr>
            <w:top w:val="none" w:sz="0" w:space="0" w:color="auto"/>
            <w:left w:val="none" w:sz="0" w:space="0" w:color="auto"/>
            <w:bottom w:val="none" w:sz="0" w:space="0" w:color="auto"/>
            <w:right w:val="none" w:sz="0" w:space="0" w:color="auto"/>
          </w:divBdr>
        </w:div>
        <w:div w:id="1451705869">
          <w:marLeft w:val="0"/>
          <w:marRight w:val="0"/>
          <w:marTop w:val="0"/>
          <w:marBottom w:val="0"/>
          <w:divBdr>
            <w:top w:val="none" w:sz="0" w:space="0" w:color="auto"/>
            <w:left w:val="none" w:sz="0" w:space="0" w:color="auto"/>
            <w:bottom w:val="none" w:sz="0" w:space="0" w:color="auto"/>
            <w:right w:val="none" w:sz="0" w:space="0" w:color="auto"/>
          </w:divBdr>
        </w:div>
        <w:div w:id="1487210002">
          <w:marLeft w:val="0"/>
          <w:marRight w:val="0"/>
          <w:marTop w:val="0"/>
          <w:marBottom w:val="0"/>
          <w:divBdr>
            <w:top w:val="none" w:sz="0" w:space="0" w:color="auto"/>
            <w:left w:val="none" w:sz="0" w:space="0" w:color="auto"/>
            <w:bottom w:val="none" w:sz="0" w:space="0" w:color="auto"/>
            <w:right w:val="none" w:sz="0" w:space="0" w:color="auto"/>
          </w:divBdr>
        </w:div>
        <w:div w:id="1622177886">
          <w:marLeft w:val="0"/>
          <w:marRight w:val="0"/>
          <w:marTop w:val="0"/>
          <w:marBottom w:val="0"/>
          <w:divBdr>
            <w:top w:val="none" w:sz="0" w:space="0" w:color="auto"/>
            <w:left w:val="none" w:sz="0" w:space="0" w:color="auto"/>
            <w:bottom w:val="none" w:sz="0" w:space="0" w:color="auto"/>
            <w:right w:val="none" w:sz="0" w:space="0" w:color="auto"/>
          </w:divBdr>
        </w:div>
        <w:div w:id="1726485902">
          <w:marLeft w:val="0"/>
          <w:marRight w:val="0"/>
          <w:marTop w:val="0"/>
          <w:marBottom w:val="0"/>
          <w:divBdr>
            <w:top w:val="none" w:sz="0" w:space="0" w:color="auto"/>
            <w:left w:val="none" w:sz="0" w:space="0" w:color="auto"/>
            <w:bottom w:val="none" w:sz="0" w:space="0" w:color="auto"/>
            <w:right w:val="none" w:sz="0" w:space="0" w:color="auto"/>
          </w:divBdr>
        </w:div>
        <w:div w:id="1772818612">
          <w:marLeft w:val="0"/>
          <w:marRight w:val="0"/>
          <w:marTop w:val="0"/>
          <w:marBottom w:val="0"/>
          <w:divBdr>
            <w:top w:val="none" w:sz="0" w:space="0" w:color="auto"/>
            <w:left w:val="none" w:sz="0" w:space="0" w:color="auto"/>
            <w:bottom w:val="none" w:sz="0" w:space="0" w:color="auto"/>
            <w:right w:val="none" w:sz="0" w:space="0" w:color="auto"/>
          </w:divBdr>
        </w:div>
        <w:div w:id="1779252277">
          <w:marLeft w:val="0"/>
          <w:marRight w:val="0"/>
          <w:marTop w:val="0"/>
          <w:marBottom w:val="0"/>
          <w:divBdr>
            <w:top w:val="none" w:sz="0" w:space="0" w:color="auto"/>
            <w:left w:val="none" w:sz="0" w:space="0" w:color="auto"/>
            <w:bottom w:val="none" w:sz="0" w:space="0" w:color="auto"/>
            <w:right w:val="none" w:sz="0" w:space="0" w:color="auto"/>
          </w:divBdr>
        </w:div>
        <w:div w:id="1870992323">
          <w:marLeft w:val="0"/>
          <w:marRight w:val="0"/>
          <w:marTop w:val="0"/>
          <w:marBottom w:val="0"/>
          <w:divBdr>
            <w:top w:val="none" w:sz="0" w:space="0" w:color="auto"/>
            <w:left w:val="none" w:sz="0" w:space="0" w:color="auto"/>
            <w:bottom w:val="none" w:sz="0" w:space="0" w:color="auto"/>
            <w:right w:val="none" w:sz="0" w:space="0" w:color="auto"/>
          </w:divBdr>
        </w:div>
        <w:div w:id="1989284806">
          <w:marLeft w:val="0"/>
          <w:marRight w:val="0"/>
          <w:marTop w:val="0"/>
          <w:marBottom w:val="0"/>
          <w:divBdr>
            <w:top w:val="none" w:sz="0" w:space="0" w:color="auto"/>
            <w:left w:val="none" w:sz="0" w:space="0" w:color="auto"/>
            <w:bottom w:val="none" w:sz="0" w:space="0" w:color="auto"/>
            <w:right w:val="none" w:sz="0" w:space="0" w:color="auto"/>
          </w:divBdr>
        </w:div>
        <w:div w:id="2027631174">
          <w:marLeft w:val="0"/>
          <w:marRight w:val="0"/>
          <w:marTop w:val="0"/>
          <w:marBottom w:val="0"/>
          <w:divBdr>
            <w:top w:val="none" w:sz="0" w:space="0" w:color="auto"/>
            <w:left w:val="none" w:sz="0" w:space="0" w:color="auto"/>
            <w:bottom w:val="none" w:sz="0" w:space="0" w:color="auto"/>
            <w:right w:val="none" w:sz="0" w:space="0" w:color="auto"/>
          </w:divBdr>
        </w:div>
        <w:div w:id="2125072239">
          <w:marLeft w:val="0"/>
          <w:marRight w:val="0"/>
          <w:marTop w:val="0"/>
          <w:marBottom w:val="0"/>
          <w:divBdr>
            <w:top w:val="none" w:sz="0" w:space="0" w:color="auto"/>
            <w:left w:val="none" w:sz="0" w:space="0" w:color="auto"/>
            <w:bottom w:val="none" w:sz="0" w:space="0" w:color="auto"/>
            <w:right w:val="none" w:sz="0" w:space="0" w:color="auto"/>
          </w:divBdr>
        </w:div>
      </w:divsChild>
    </w:div>
    <w:div w:id="1567454298">
      <w:bodyDiv w:val="1"/>
      <w:marLeft w:val="0"/>
      <w:marRight w:val="0"/>
      <w:marTop w:val="0"/>
      <w:marBottom w:val="0"/>
      <w:divBdr>
        <w:top w:val="none" w:sz="0" w:space="0" w:color="auto"/>
        <w:left w:val="none" w:sz="0" w:space="0" w:color="auto"/>
        <w:bottom w:val="none" w:sz="0" w:space="0" w:color="auto"/>
        <w:right w:val="none" w:sz="0" w:space="0" w:color="auto"/>
      </w:divBdr>
      <w:divsChild>
        <w:div w:id="1709731">
          <w:marLeft w:val="0"/>
          <w:marRight w:val="0"/>
          <w:marTop w:val="0"/>
          <w:marBottom w:val="0"/>
          <w:divBdr>
            <w:top w:val="none" w:sz="0" w:space="0" w:color="auto"/>
            <w:left w:val="none" w:sz="0" w:space="0" w:color="auto"/>
            <w:bottom w:val="none" w:sz="0" w:space="0" w:color="auto"/>
            <w:right w:val="none" w:sz="0" w:space="0" w:color="auto"/>
          </w:divBdr>
        </w:div>
        <w:div w:id="80763819">
          <w:marLeft w:val="0"/>
          <w:marRight w:val="0"/>
          <w:marTop w:val="0"/>
          <w:marBottom w:val="0"/>
          <w:divBdr>
            <w:top w:val="none" w:sz="0" w:space="0" w:color="auto"/>
            <w:left w:val="none" w:sz="0" w:space="0" w:color="auto"/>
            <w:bottom w:val="none" w:sz="0" w:space="0" w:color="auto"/>
            <w:right w:val="none" w:sz="0" w:space="0" w:color="auto"/>
          </w:divBdr>
        </w:div>
        <w:div w:id="379213979">
          <w:marLeft w:val="0"/>
          <w:marRight w:val="0"/>
          <w:marTop w:val="0"/>
          <w:marBottom w:val="0"/>
          <w:divBdr>
            <w:top w:val="none" w:sz="0" w:space="0" w:color="auto"/>
            <w:left w:val="none" w:sz="0" w:space="0" w:color="auto"/>
            <w:bottom w:val="none" w:sz="0" w:space="0" w:color="auto"/>
            <w:right w:val="none" w:sz="0" w:space="0" w:color="auto"/>
          </w:divBdr>
        </w:div>
        <w:div w:id="1114596885">
          <w:marLeft w:val="0"/>
          <w:marRight w:val="0"/>
          <w:marTop w:val="0"/>
          <w:marBottom w:val="0"/>
          <w:divBdr>
            <w:top w:val="none" w:sz="0" w:space="0" w:color="auto"/>
            <w:left w:val="none" w:sz="0" w:space="0" w:color="auto"/>
            <w:bottom w:val="none" w:sz="0" w:space="0" w:color="auto"/>
            <w:right w:val="none" w:sz="0" w:space="0" w:color="auto"/>
          </w:divBdr>
        </w:div>
        <w:div w:id="1478839935">
          <w:marLeft w:val="0"/>
          <w:marRight w:val="0"/>
          <w:marTop w:val="0"/>
          <w:marBottom w:val="0"/>
          <w:divBdr>
            <w:top w:val="none" w:sz="0" w:space="0" w:color="auto"/>
            <w:left w:val="none" w:sz="0" w:space="0" w:color="auto"/>
            <w:bottom w:val="none" w:sz="0" w:space="0" w:color="auto"/>
            <w:right w:val="none" w:sz="0" w:space="0" w:color="auto"/>
          </w:divBdr>
        </w:div>
        <w:div w:id="1558319161">
          <w:marLeft w:val="0"/>
          <w:marRight w:val="0"/>
          <w:marTop w:val="0"/>
          <w:marBottom w:val="0"/>
          <w:divBdr>
            <w:top w:val="none" w:sz="0" w:space="0" w:color="auto"/>
            <w:left w:val="none" w:sz="0" w:space="0" w:color="auto"/>
            <w:bottom w:val="none" w:sz="0" w:space="0" w:color="auto"/>
            <w:right w:val="none" w:sz="0" w:space="0" w:color="auto"/>
          </w:divBdr>
        </w:div>
        <w:div w:id="1947347641">
          <w:marLeft w:val="0"/>
          <w:marRight w:val="0"/>
          <w:marTop w:val="0"/>
          <w:marBottom w:val="0"/>
          <w:divBdr>
            <w:top w:val="none" w:sz="0" w:space="0" w:color="auto"/>
            <w:left w:val="none" w:sz="0" w:space="0" w:color="auto"/>
            <w:bottom w:val="none" w:sz="0" w:space="0" w:color="auto"/>
            <w:right w:val="none" w:sz="0" w:space="0" w:color="auto"/>
          </w:divBdr>
        </w:div>
        <w:div w:id="2083214833">
          <w:marLeft w:val="0"/>
          <w:marRight w:val="0"/>
          <w:marTop w:val="0"/>
          <w:marBottom w:val="0"/>
          <w:divBdr>
            <w:top w:val="none" w:sz="0" w:space="0" w:color="auto"/>
            <w:left w:val="none" w:sz="0" w:space="0" w:color="auto"/>
            <w:bottom w:val="none" w:sz="0" w:space="0" w:color="auto"/>
            <w:right w:val="none" w:sz="0" w:space="0" w:color="auto"/>
          </w:divBdr>
        </w:div>
      </w:divsChild>
    </w:div>
    <w:div w:id="1594976472">
      <w:bodyDiv w:val="1"/>
      <w:marLeft w:val="0"/>
      <w:marRight w:val="0"/>
      <w:marTop w:val="0"/>
      <w:marBottom w:val="0"/>
      <w:divBdr>
        <w:top w:val="none" w:sz="0" w:space="0" w:color="auto"/>
        <w:left w:val="none" w:sz="0" w:space="0" w:color="auto"/>
        <w:bottom w:val="none" w:sz="0" w:space="0" w:color="auto"/>
        <w:right w:val="none" w:sz="0" w:space="0" w:color="auto"/>
      </w:divBdr>
      <w:divsChild>
        <w:div w:id="25376607">
          <w:marLeft w:val="0"/>
          <w:marRight w:val="0"/>
          <w:marTop w:val="0"/>
          <w:marBottom w:val="0"/>
          <w:divBdr>
            <w:top w:val="none" w:sz="0" w:space="0" w:color="auto"/>
            <w:left w:val="none" w:sz="0" w:space="0" w:color="auto"/>
            <w:bottom w:val="none" w:sz="0" w:space="0" w:color="auto"/>
            <w:right w:val="none" w:sz="0" w:space="0" w:color="auto"/>
          </w:divBdr>
        </w:div>
        <w:div w:id="113135833">
          <w:marLeft w:val="0"/>
          <w:marRight w:val="0"/>
          <w:marTop w:val="0"/>
          <w:marBottom w:val="0"/>
          <w:divBdr>
            <w:top w:val="none" w:sz="0" w:space="0" w:color="auto"/>
            <w:left w:val="none" w:sz="0" w:space="0" w:color="auto"/>
            <w:bottom w:val="none" w:sz="0" w:space="0" w:color="auto"/>
            <w:right w:val="none" w:sz="0" w:space="0" w:color="auto"/>
          </w:divBdr>
        </w:div>
        <w:div w:id="754326510">
          <w:marLeft w:val="0"/>
          <w:marRight w:val="0"/>
          <w:marTop w:val="0"/>
          <w:marBottom w:val="0"/>
          <w:divBdr>
            <w:top w:val="none" w:sz="0" w:space="0" w:color="auto"/>
            <w:left w:val="none" w:sz="0" w:space="0" w:color="auto"/>
            <w:bottom w:val="none" w:sz="0" w:space="0" w:color="auto"/>
            <w:right w:val="none" w:sz="0" w:space="0" w:color="auto"/>
          </w:divBdr>
        </w:div>
        <w:div w:id="755438973">
          <w:marLeft w:val="0"/>
          <w:marRight w:val="0"/>
          <w:marTop w:val="0"/>
          <w:marBottom w:val="0"/>
          <w:divBdr>
            <w:top w:val="none" w:sz="0" w:space="0" w:color="auto"/>
            <w:left w:val="none" w:sz="0" w:space="0" w:color="auto"/>
            <w:bottom w:val="none" w:sz="0" w:space="0" w:color="auto"/>
            <w:right w:val="none" w:sz="0" w:space="0" w:color="auto"/>
          </w:divBdr>
        </w:div>
        <w:div w:id="1083406998">
          <w:marLeft w:val="0"/>
          <w:marRight w:val="0"/>
          <w:marTop w:val="0"/>
          <w:marBottom w:val="0"/>
          <w:divBdr>
            <w:top w:val="none" w:sz="0" w:space="0" w:color="auto"/>
            <w:left w:val="none" w:sz="0" w:space="0" w:color="auto"/>
            <w:bottom w:val="none" w:sz="0" w:space="0" w:color="auto"/>
            <w:right w:val="none" w:sz="0" w:space="0" w:color="auto"/>
          </w:divBdr>
        </w:div>
        <w:div w:id="1315329758">
          <w:marLeft w:val="0"/>
          <w:marRight w:val="0"/>
          <w:marTop w:val="0"/>
          <w:marBottom w:val="0"/>
          <w:divBdr>
            <w:top w:val="none" w:sz="0" w:space="0" w:color="auto"/>
            <w:left w:val="none" w:sz="0" w:space="0" w:color="auto"/>
            <w:bottom w:val="none" w:sz="0" w:space="0" w:color="auto"/>
            <w:right w:val="none" w:sz="0" w:space="0" w:color="auto"/>
          </w:divBdr>
        </w:div>
        <w:div w:id="1986472624">
          <w:marLeft w:val="0"/>
          <w:marRight w:val="0"/>
          <w:marTop w:val="0"/>
          <w:marBottom w:val="0"/>
          <w:divBdr>
            <w:top w:val="none" w:sz="0" w:space="0" w:color="auto"/>
            <w:left w:val="none" w:sz="0" w:space="0" w:color="auto"/>
            <w:bottom w:val="none" w:sz="0" w:space="0" w:color="auto"/>
            <w:right w:val="none" w:sz="0" w:space="0" w:color="auto"/>
          </w:divBdr>
        </w:div>
        <w:div w:id="2079555232">
          <w:marLeft w:val="0"/>
          <w:marRight w:val="0"/>
          <w:marTop w:val="0"/>
          <w:marBottom w:val="0"/>
          <w:divBdr>
            <w:top w:val="none" w:sz="0" w:space="0" w:color="auto"/>
            <w:left w:val="none" w:sz="0" w:space="0" w:color="auto"/>
            <w:bottom w:val="none" w:sz="0" w:space="0" w:color="auto"/>
            <w:right w:val="none" w:sz="0" w:space="0" w:color="auto"/>
          </w:divBdr>
        </w:div>
      </w:divsChild>
    </w:div>
    <w:div w:id="1780905655">
      <w:bodyDiv w:val="1"/>
      <w:marLeft w:val="0"/>
      <w:marRight w:val="0"/>
      <w:marTop w:val="0"/>
      <w:marBottom w:val="0"/>
      <w:divBdr>
        <w:top w:val="none" w:sz="0" w:space="0" w:color="auto"/>
        <w:left w:val="none" w:sz="0" w:space="0" w:color="auto"/>
        <w:bottom w:val="none" w:sz="0" w:space="0" w:color="auto"/>
        <w:right w:val="none" w:sz="0" w:space="0" w:color="auto"/>
      </w:divBdr>
    </w:div>
    <w:div w:id="2089036504">
      <w:bodyDiv w:val="1"/>
      <w:marLeft w:val="0"/>
      <w:marRight w:val="0"/>
      <w:marTop w:val="0"/>
      <w:marBottom w:val="0"/>
      <w:divBdr>
        <w:top w:val="none" w:sz="0" w:space="0" w:color="auto"/>
        <w:left w:val="none" w:sz="0" w:space="0" w:color="auto"/>
        <w:bottom w:val="none" w:sz="0" w:space="0" w:color="auto"/>
        <w:right w:val="none" w:sz="0" w:space="0" w:color="auto"/>
      </w:divBdr>
      <w:divsChild>
        <w:div w:id="140389752">
          <w:marLeft w:val="0"/>
          <w:marRight w:val="0"/>
          <w:marTop w:val="0"/>
          <w:marBottom w:val="0"/>
          <w:divBdr>
            <w:top w:val="none" w:sz="0" w:space="0" w:color="auto"/>
            <w:left w:val="none" w:sz="0" w:space="0" w:color="auto"/>
            <w:bottom w:val="none" w:sz="0" w:space="0" w:color="auto"/>
            <w:right w:val="none" w:sz="0" w:space="0" w:color="auto"/>
          </w:divBdr>
        </w:div>
        <w:div w:id="308822539">
          <w:marLeft w:val="0"/>
          <w:marRight w:val="0"/>
          <w:marTop w:val="0"/>
          <w:marBottom w:val="0"/>
          <w:divBdr>
            <w:top w:val="none" w:sz="0" w:space="0" w:color="auto"/>
            <w:left w:val="none" w:sz="0" w:space="0" w:color="auto"/>
            <w:bottom w:val="none" w:sz="0" w:space="0" w:color="auto"/>
            <w:right w:val="none" w:sz="0" w:space="0" w:color="auto"/>
          </w:divBdr>
        </w:div>
        <w:div w:id="458036075">
          <w:marLeft w:val="0"/>
          <w:marRight w:val="0"/>
          <w:marTop w:val="0"/>
          <w:marBottom w:val="0"/>
          <w:divBdr>
            <w:top w:val="none" w:sz="0" w:space="0" w:color="auto"/>
            <w:left w:val="none" w:sz="0" w:space="0" w:color="auto"/>
            <w:bottom w:val="none" w:sz="0" w:space="0" w:color="auto"/>
            <w:right w:val="none" w:sz="0" w:space="0" w:color="auto"/>
          </w:divBdr>
        </w:div>
        <w:div w:id="475344078">
          <w:marLeft w:val="0"/>
          <w:marRight w:val="0"/>
          <w:marTop w:val="0"/>
          <w:marBottom w:val="0"/>
          <w:divBdr>
            <w:top w:val="none" w:sz="0" w:space="0" w:color="auto"/>
            <w:left w:val="none" w:sz="0" w:space="0" w:color="auto"/>
            <w:bottom w:val="none" w:sz="0" w:space="0" w:color="auto"/>
            <w:right w:val="none" w:sz="0" w:space="0" w:color="auto"/>
          </w:divBdr>
        </w:div>
        <w:div w:id="600452737">
          <w:marLeft w:val="0"/>
          <w:marRight w:val="0"/>
          <w:marTop w:val="0"/>
          <w:marBottom w:val="0"/>
          <w:divBdr>
            <w:top w:val="none" w:sz="0" w:space="0" w:color="auto"/>
            <w:left w:val="none" w:sz="0" w:space="0" w:color="auto"/>
            <w:bottom w:val="none" w:sz="0" w:space="0" w:color="auto"/>
            <w:right w:val="none" w:sz="0" w:space="0" w:color="auto"/>
          </w:divBdr>
        </w:div>
        <w:div w:id="834299120">
          <w:marLeft w:val="0"/>
          <w:marRight w:val="0"/>
          <w:marTop w:val="0"/>
          <w:marBottom w:val="0"/>
          <w:divBdr>
            <w:top w:val="none" w:sz="0" w:space="0" w:color="auto"/>
            <w:left w:val="none" w:sz="0" w:space="0" w:color="auto"/>
            <w:bottom w:val="none" w:sz="0" w:space="0" w:color="auto"/>
            <w:right w:val="none" w:sz="0" w:space="0" w:color="auto"/>
          </w:divBdr>
        </w:div>
        <w:div w:id="950743344">
          <w:marLeft w:val="0"/>
          <w:marRight w:val="0"/>
          <w:marTop w:val="0"/>
          <w:marBottom w:val="0"/>
          <w:divBdr>
            <w:top w:val="none" w:sz="0" w:space="0" w:color="auto"/>
            <w:left w:val="none" w:sz="0" w:space="0" w:color="auto"/>
            <w:bottom w:val="none" w:sz="0" w:space="0" w:color="auto"/>
            <w:right w:val="none" w:sz="0" w:space="0" w:color="auto"/>
          </w:divBdr>
        </w:div>
        <w:div w:id="994526155">
          <w:marLeft w:val="0"/>
          <w:marRight w:val="0"/>
          <w:marTop w:val="0"/>
          <w:marBottom w:val="0"/>
          <w:divBdr>
            <w:top w:val="none" w:sz="0" w:space="0" w:color="auto"/>
            <w:left w:val="none" w:sz="0" w:space="0" w:color="auto"/>
            <w:bottom w:val="none" w:sz="0" w:space="0" w:color="auto"/>
            <w:right w:val="none" w:sz="0" w:space="0" w:color="auto"/>
          </w:divBdr>
        </w:div>
        <w:div w:id="1158612567">
          <w:marLeft w:val="0"/>
          <w:marRight w:val="0"/>
          <w:marTop w:val="0"/>
          <w:marBottom w:val="0"/>
          <w:divBdr>
            <w:top w:val="none" w:sz="0" w:space="0" w:color="auto"/>
            <w:left w:val="none" w:sz="0" w:space="0" w:color="auto"/>
            <w:bottom w:val="none" w:sz="0" w:space="0" w:color="auto"/>
            <w:right w:val="none" w:sz="0" w:space="0" w:color="auto"/>
          </w:divBdr>
        </w:div>
        <w:div w:id="1247034315">
          <w:marLeft w:val="0"/>
          <w:marRight w:val="0"/>
          <w:marTop w:val="0"/>
          <w:marBottom w:val="0"/>
          <w:divBdr>
            <w:top w:val="none" w:sz="0" w:space="0" w:color="auto"/>
            <w:left w:val="none" w:sz="0" w:space="0" w:color="auto"/>
            <w:bottom w:val="none" w:sz="0" w:space="0" w:color="auto"/>
            <w:right w:val="none" w:sz="0" w:space="0" w:color="auto"/>
          </w:divBdr>
        </w:div>
        <w:div w:id="1667442261">
          <w:marLeft w:val="0"/>
          <w:marRight w:val="0"/>
          <w:marTop w:val="0"/>
          <w:marBottom w:val="0"/>
          <w:divBdr>
            <w:top w:val="none" w:sz="0" w:space="0" w:color="auto"/>
            <w:left w:val="none" w:sz="0" w:space="0" w:color="auto"/>
            <w:bottom w:val="none" w:sz="0" w:space="0" w:color="auto"/>
            <w:right w:val="none" w:sz="0" w:space="0" w:color="auto"/>
          </w:divBdr>
        </w:div>
        <w:div w:id="1877310188">
          <w:marLeft w:val="0"/>
          <w:marRight w:val="0"/>
          <w:marTop w:val="0"/>
          <w:marBottom w:val="0"/>
          <w:divBdr>
            <w:top w:val="none" w:sz="0" w:space="0" w:color="auto"/>
            <w:left w:val="none" w:sz="0" w:space="0" w:color="auto"/>
            <w:bottom w:val="none" w:sz="0" w:space="0" w:color="auto"/>
            <w:right w:val="none" w:sz="0" w:space="0" w:color="auto"/>
          </w:divBdr>
        </w:div>
        <w:div w:id="1987660744">
          <w:marLeft w:val="0"/>
          <w:marRight w:val="0"/>
          <w:marTop w:val="0"/>
          <w:marBottom w:val="0"/>
          <w:divBdr>
            <w:top w:val="none" w:sz="0" w:space="0" w:color="auto"/>
            <w:left w:val="none" w:sz="0" w:space="0" w:color="auto"/>
            <w:bottom w:val="none" w:sz="0" w:space="0" w:color="auto"/>
            <w:right w:val="none" w:sz="0" w:space="0" w:color="auto"/>
          </w:divBdr>
        </w:div>
        <w:div w:id="2004970670">
          <w:marLeft w:val="0"/>
          <w:marRight w:val="0"/>
          <w:marTop w:val="0"/>
          <w:marBottom w:val="0"/>
          <w:divBdr>
            <w:top w:val="none" w:sz="0" w:space="0" w:color="auto"/>
            <w:left w:val="none" w:sz="0" w:space="0" w:color="auto"/>
            <w:bottom w:val="none" w:sz="0" w:space="0" w:color="auto"/>
            <w:right w:val="none" w:sz="0" w:space="0" w:color="auto"/>
          </w:divBdr>
        </w:div>
        <w:div w:id="2035109461">
          <w:marLeft w:val="0"/>
          <w:marRight w:val="0"/>
          <w:marTop w:val="0"/>
          <w:marBottom w:val="0"/>
          <w:divBdr>
            <w:top w:val="none" w:sz="0" w:space="0" w:color="auto"/>
            <w:left w:val="none" w:sz="0" w:space="0" w:color="auto"/>
            <w:bottom w:val="none" w:sz="0" w:space="0" w:color="auto"/>
            <w:right w:val="none" w:sz="0" w:space="0" w:color="auto"/>
          </w:divBdr>
        </w:div>
        <w:div w:id="2056731852">
          <w:marLeft w:val="0"/>
          <w:marRight w:val="0"/>
          <w:marTop w:val="0"/>
          <w:marBottom w:val="0"/>
          <w:divBdr>
            <w:top w:val="none" w:sz="0" w:space="0" w:color="auto"/>
            <w:left w:val="none" w:sz="0" w:space="0" w:color="auto"/>
            <w:bottom w:val="none" w:sz="0" w:space="0" w:color="auto"/>
            <w:right w:val="none" w:sz="0" w:space="0" w:color="auto"/>
          </w:divBdr>
        </w:div>
        <w:div w:id="2118330192">
          <w:marLeft w:val="0"/>
          <w:marRight w:val="0"/>
          <w:marTop w:val="0"/>
          <w:marBottom w:val="0"/>
          <w:divBdr>
            <w:top w:val="none" w:sz="0" w:space="0" w:color="auto"/>
            <w:left w:val="none" w:sz="0" w:space="0" w:color="auto"/>
            <w:bottom w:val="none" w:sz="0" w:space="0" w:color="auto"/>
            <w:right w:val="none" w:sz="0" w:space="0" w:color="auto"/>
          </w:divBdr>
        </w:div>
      </w:divsChild>
    </w:div>
    <w:div w:id="21398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at.it/it/strumenti/qualit%C3%A0-dei-dati/linee-guid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tat.it/it/files/2010/09/Linee-Guida-fonte-amministrativa-v1.1.pdf" TargetMode="External"/><Relationship Id="rId4" Type="http://schemas.microsoft.com/office/2007/relationships/stylesWithEffects" Target="stylesWithEffects.xml"/><Relationship Id="rId9" Type="http://schemas.openxmlformats.org/officeDocument/2006/relationships/hyperlink" Target="http://www.istat.it/it/files/2010/09/Linee-Guida-Qualit%C3%A0-_v.1.1_IT.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1105A-EDD2-448E-86C4-111B7B28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2845</Words>
  <Characters>16218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istat</Company>
  <LinksUpToDate>false</LinksUpToDate>
  <CharactersWithSpaces>19025</CharactersWithSpaces>
  <SharedDoc>false</SharedDoc>
  <HLinks>
    <vt:vector size="18" baseType="variant">
      <vt:variant>
        <vt:i4>7340152</vt:i4>
      </vt:variant>
      <vt:variant>
        <vt:i4>6</vt:i4>
      </vt:variant>
      <vt:variant>
        <vt:i4>0</vt:i4>
      </vt:variant>
      <vt:variant>
        <vt:i4>5</vt:i4>
      </vt:variant>
      <vt:variant>
        <vt:lpwstr>http://www.istat.it/it/strumenti/qualit%C3%A0-dei-dati/linee-guida</vt:lpwstr>
      </vt:variant>
      <vt:variant>
        <vt:lpwstr/>
      </vt:variant>
      <vt:variant>
        <vt:i4>2293803</vt:i4>
      </vt:variant>
      <vt:variant>
        <vt:i4>3</vt:i4>
      </vt:variant>
      <vt:variant>
        <vt:i4>0</vt:i4>
      </vt:variant>
      <vt:variant>
        <vt:i4>5</vt:i4>
      </vt:variant>
      <vt:variant>
        <vt:lpwstr>http://www.istat.it/it/files/2010/09/Linee-Guida-fonte-amministrativa-v1.1.pdf</vt:lpwstr>
      </vt:variant>
      <vt:variant>
        <vt:lpwstr/>
      </vt:variant>
      <vt:variant>
        <vt:i4>6422624</vt:i4>
      </vt:variant>
      <vt:variant>
        <vt:i4>0</vt:i4>
      </vt:variant>
      <vt:variant>
        <vt:i4>0</vt:i4>
      </vt:variant>
      <vt:variant>
        <vt:i4>5</vt:i4>
      </vt:variant>
      <vt:variant>
        <vt:lpwstr>http://www.istat.it/it/files/2010/09/Linee-Guida-Qualit%C3%A0-_v.1.1_IT.pdf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istat</dc:creator>
  <cp:lastModifiedBy>Alessia AS. Sitran</cp:lastModifiedBy>
  <cp:revision>46</cp:revision>
  <cp:lastPrinted>2018-09-04T13:58:00Z</cp:lastPrinted>
  <dcterms:created xsi:type="dcterms:W3CDTF">2018-09-04T11:46:00Z</dcterms:created>
  <dcterms:modified xsi:type="dcterms:W3CDTF">2018-09-12T14:08:00Z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istat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